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753" w:rsidRDefault="00D51753" w:rsidP="00D51753">
      <w:pPr>
        <w:jc w:val="center"/>
      </w:pPr>
      <w:r>
        <w:rPr>
          <w:rFonts w:hint="eastAsia"/>
          <w:sz w:val="32"/>
          <w:szCs w:val="32"/>
        </w:rPr>
        <w:t>《牙周病学》课程实验教学大纲</w:t>
      </w:r>
    </w:p>
    <w:p w:rsidR="00D51753" w:rsidRDefault="00D51753" w:rsidP="00D51753">
      <w:r>
        <w:rPr>
          <w:rFonts w:hint="eastAsia"/>
        </w:rPr>
        <w:t xml:space="preserve"> </w:t>
      </w:r>
    </w:p>
    <w:p w:rsidR="00D51753" w:rsidRDefault="00D51753" w:rsidP="00D51753">
      <w:r>
        <w:rPr>
          <w:rFonts w:hint="eastAsia"/>
        </w:rPr>
        <w:t>课程编号：</w:t>
      </w:r>
      <w:r>
        <w:rPr>
          <w:rFonts w:hint="eastAsia"/>
        </w:rPr>
        <w:t xml:space="preserve">   142044           </w:t>
      </w:r>
      <w:r>
        <w:rPr>
          <w:rFonts w:hint="eastAsia"/>
        </w:rPr>
        <w:t>学分：</w:t>
      </w:r>
      <w:r>
        <w:rPr>
          <w:rFonts w:hint="eastAsia"/>
        </w:rPr>
        <w:t xml:space="preserve"> 3       </w:t>
      </w:r>
      <w:r>
        <w:rPr>
          <w:rFonts w:hint="eastAsia"/>
        </w:rPr>
        <w:t>总学时：</w:t>
      </w:r>
      <w:r>
        <w:rPr>
          <w:rFonts w:hint="eastAsia"/>
        </w:rPr>
        <w:t xml:space="preserve">68         </w:t>
      </w:r>
      <w:r>
        <w:rPr>
          <w:rFonts w:hint="eastAsia"/>
        </w:rPr>
        <w:t>实验学时：</w:t>
      </w:r>
      <w:r>
        <w:rPr>
          <w:rFonts w:hint="eastAsia"/>
        </w:rPr>
        <w:t>30</w:t>
      </w:r>
    </w:p>
    <w:p w:rsidR="00D51753" w:rsidRDefault="00D51753" w:rsidP="00D51753">
      <w:r>
        <w:rPr>
          <w:rFonts w:hint="eastAsia"/>
        </w:rPr>
        <w:t>大纲执笔人：</w:t>
      </w:r>
      <w:r>
        <w:rPr>
          <w:rFonts w:hint="eastAsia"/>
        </w:rPr>
        <w:t xml:space="preserve"> </w:t>
      </w:r>
      <w:proofErr w:type="gramStart"/>
      <w:r>
        <w:rPr>
          <w:rFonts w:hint="eastAsia"/>
        </w:rPr>
        <w:t>武影</w:t>
      </w:r>
      <w:proofErr w:type="gramEnd"/>
      <w:r>
        <w:rPr>
          <w:rFonts w:hint="eastAsia"/>
        </w:rPr>
        <w:t xml:space="preserve">                 </w:t>
      </w:r>
      <w:r>
        <w:rPr>
          <w:rFonts w:hint="eastAsia"/>
        </w:rPr>
        <w:t>大纲审核人：刘宏伟</w:t>
      </w:r>
    </w:p>
    <w:p w:rsidR="00D51753" w:rsidRDefault="00D51753" w:rsidP="00D51753">
      <w:pPr>
        <w:rPr>
          <w:sz w:val="24"/>
          <w:szCs w:val="24"/>
        </w:rPr>
      </w:pPr>
      <w:r>
        <w:rPr>
          <w:rFonts w:hint="eastAsia"/>
          <w:sz w:val="24"/>
          <w:szCs w:val="24"/>
        </w:rPr>
        <w:t xml:space="preserve"> </w:t>
      </w:r>
    </w:p>
    <w:p w:rsidR="00D51753" w:rsidRDefault="00D51753" w:rsidP="00D51753">
      <w:pPr>
        <w:numPr>
          <w:ilvl w:val="0"/>
          <w:numId w:val="1"/>
        </w:numPr>
        <w:spacing w:line="360" w:lineRule="auto"/>
      </w:pPr>
      <w:r>
        <w:rPr>
          <w:rFonts w:hint="eastAsia"/>
          <w:sz w:val="24"/>
          <w:szCs w:val="24"/>
        </w:rPr>
        <w:t>课程性质与目的</w:t>
      </w:r>
    </w:p>
    <w:p w:rsidR="00D51753" w:rsidRDefault="00D51753" w:rsidP="00D51753">
      <w:pPr>
        <w:pStyle w:val="a3"/>
        <w:spacing w:line="360" w:lineRule="auto"/>
        <w:ind w:firstLineChars="200" w:firstLine="420"/>
        <w:rPr>
          <w:rFonts w:hAnsi="宋体"/>
        </w:rPr>
      </w:pPr>
      <w:r>
        <w:rPr>
          <w:rFonts w:hAnsi="宋体" w:hint="eastAsia"/>
        </w:rPr>
        <w:t>牙周病学是研究牙周组织的结构、生理和病理以及牙周病的诊断、治疗和预防的学科。本课程的目的和任务在于使口腔专业本科学生通过系统学习牙周病学，全面了解和掌握牙周疾病的病因、发病机制、临床表现、诊断和治疗，为临床工作打下良好的基础。</w:t>
      </w:r>
    </w:p>
    <w:p w:rsidR="00D51753" w:rsidRDefault="00D51753" w:rsidP="00D51753">
      <w:pPr>
        <w:spacing w:line="360" w:lineRule="auto"/>
        <w:ind w:left="480"/>
        <w:rPr>
          <w:rFonts w:ascii="宋体" w:hAnsi="宋体"/>
        </w:rPr>
      </w:pPr>
      <w:r>
        <w:rPr>
          <w:rFonts w:ascii="宋体" w:hAnsi="宋体" w:hint="eastAsia"/>
        </w:rPr>
        <w:t xml:space="preserve"> </w:t>
      </w:r>
    </w:p>
    <w:p w:rsidR="00D51753" w:rsidRDefault="00D51753" w:rsidP="00D51753">
      <w:pPr>
        <w:numPr>
          <w:ilvl w:val="0"/>
          <w:numId w:val="1"/>
        </w:numPr>
        <w:spacing w:line="360" w:lineRule="auto"/>
        <w:rPr>
          <w:rFonts w:hAnsi="Times New Roman"/>
          <w:sz w:val="24"/>
          <w:szCs w:val="24"/>
        </w:rPr>
      </w:pPr>
      <w:r>
        <w:rPr>
          <w:rFonts w:hint="eastAsia"/>
          <w:sz w:val="24"/>
          <w:szCs w:val="24"/>
        </w:rPr>
        <w:t>课程面向专业</w:t>
      </w:r>
    </w:p>
    <w:p w:rsidR="00D51753" w:rsidRDefault="00D51753" w:rsidP="00D51753">
      <w:pPr>
        <w:pStyle w:val="a3"/>
        <w:spacing w:line="360" w:lineRule="auto"/>
        <w:ind w:firstLineChars="200" w:firstLine="420"/>
        <w:rPr>
          <w:rFonts w:hAnsi="宋体"/>
        </w:rPr>
      </w:pPr>
      <w:r>
        <w:rPr>
          <w:rFonts w:hAnsi="宋体" w:hint="eastAsia"/>
        </w:rPr>
        <w:t>口腔专业</w:t>
      </w:r>
    </w:p>
    <w:p w:rsidR="00D51753" w:rsidRDefault="00D51753" w:rsidP="00D51753">
      <w:pPr>
        <w:numPr>
          <w:ilvl w:val="0"/>
          <w:numId w:val="1"/>
        </w:numPr>
        <w:spacing w:line="360" w:lineRule="auto"/>
        <w:rPr>
          <w:rFonts w:hAnsi="Times New Roman"/>
          <w:sz w:val="24"/>
          <w:szCs w:val="24"/>
        </w:rPr>
      </w:pPr>
      <w:r>
        <w:rPr>
          <w:rFonts w:hint="eastAsia"/>
          <w:sz w:val="24"/>
          <w:szCs w:val="24"/>
        </w:rPr>
        <w:t>课程基本要求</w:t>
      </w:r>
      <w:r>
        <w:rPr>
          <w:rFonts w:hint="eastAsia"/>
          <w:sz w:val="24"/>
          <w:szCs w:val="24"/>
        </w:rPr>
        <w:t xml:space="preserve"> </w:t>
      </w:r>
    </w:p>
    <w:p w:rsidR="00D51753" w:rsidRDefault="00D51753" w:rsidP="00D51753">
      <w:pPr>
        <w:pStyle w:val="a3"/>
        <w:spacing w:line="360" w:lineRule="auto"/>
        <w:ind w:firstLineChars="200" w:firstLine="420"/>
        <w:rPr>
          <w:rFonts w:hAnsi="宋体"/>
        </w:rPr>
      </w:pPr>
      <w:r>
        <w:rPr>
          <w:rFonts w:hAnsi="宋体" w:hint="eastAsia"/>
        </w:rPr>
        <w:t>掌握牙周组织的应用解剖和生理，牙周病的病因,发病机制与临床特点、牙周的检查与诊断，牙周病的分类、各类牙周病的特点以及牙周病的治疗原则和基本方法。熟悉牙周病的流行病学，牙周病学与修复学及正畸学的关系。</w:t>
      </w:r>
      <w:proofErr w:type="gramStart"/>
      <w:r>
        <w:rPr>
          <w:rFonts w:hAnsi="宋体" w:hint="eastAsia"/>
        </w:rPr>
        <w:t>熟悉牙</w:t>
      </w:r>
      <w:proofErr w:type="gramEnd"/>
      <w:r>
        <w:rPr>
          <w:rFonts w:hAnsi="宋体" w:hint="eastAsia"/>
        </w:rPr>
        <w:t>种植体周围组织及其病变。</w:t>
      </w:r>
    </w:p>
    <w:p w:rsidR="00D51753" w:rsidRDefault="00D51753" w:rsidP="00D51753">
      <w:pPr>
        <w:spacing w:line="360" w:lineRule="auto"/>
        <w:ind w:left="480"/>
        <w:rPr>
          <w:rFonts w:ascii="宋体" w:hAnsi="宋体"/>
        </w:rPr>
      </w:pPr>
      <w:r>
        <w:rPr>
          <w:rFonts w:ascii="宋体" w:hAnsi="宋体" w:hint="eastAsia"/>
        </w:rPr>
        <w:t xml:space="preserve"> </w:t>
      </w:r>
    </w:p>
    <w:p w:rsidR="00D51753" w:rsidRDefault="00D51753" w:rsidP="00D51753">
      <w:pPr>
        <w:numPr>
          <w:ilvl w:val="0"/>
          <w:numId w:val="1"/>
        </w:numPr>
        <w:spacing w:line="360" w:lineRule="auto"/>
        <w:rPr>
          <w:rFonts w:hAnsi="Times New Roman"/>
          <w:sz w:val="24"/>
          <w:szCs w:val="24"/>
        </w:rPr>
      </w:pPr>
      <w:r>
        <w:rPr>
          <w:rFonts w:hint="eastAsia"/>
          <w:sz w:val="24"/>
          <w:szCs w:val="24"/>
        </w:rPr>
        <w:t>实验基本要求</w:t>
      </w:r>
    </w:p>
    <w:p w:rsidR="00D51753" w:rsidRDefault="00D51753" w:rsidP="00D51753">
      <w:pPr>
        <w:pStyle w:val="a3"/>
        <w:spacing w:line="360" w:lineRule="auto"/>
        <w:ind w:firstLineChars="200" w:firstLine="420"/>
        <w:rPr>
          <w:rFonts w:hAnsi="宋体"/>
        </w:rPr>
      </w:pPr>
      <w:r>
        <w:rPr>
          <w:rFonts w:hAnsi="宋体" w:hint="eastAsia"/>
        </w:rPr>
        <w:t>重点掌握牙周病治疗的基本技术与方法，包括牙周病的检查和病历书写要点，</w:t>
      </w:r>
      <w:proofErr w:type="gramStart"/>
      <w:r>
        <w:rPr>
          <w:rFonts w:hAnsi="宋体" w:hint="eastAsia"/>
        </w:rPr>
        <w:t>龈</w:t>
      </w:r>
      <w:proofErr w:type="gramEnd"/>
      <w:r>
        <w:rPr>
          <w:rFonts w:hAnsi="宋体" w:hint="eastAsia"/>
        </w:rPr>
        <w:t>上下刮治的基本操作，以及牙周外科的基本技术</w:t>
      </w:r>
    </w:p>
    <w:p w:rsidR="00D51753" w:rsidRDefault="00D51753" w:rsidP="00D51753">
      <w:pPr>
        <w:spacing w:line="360" w:lineRule="auto"/>
        <w:ind w:left="480"/>
        <w:rPr>
          <w:rFonts w:ascii="宋体" w:hAnsi="宋体"/>
        </w:rPr>
      </w:pPr>
      <w:r>
        <w:rPr>
          <w:rFonts w:ascii="宋体" w:hAnsi="宋体" w:hint="eastAsia"/>
        </w:rPr>
        <w:t xml:space="preserve"> </w:t>
      </w:r>
    </w:p>
    <w:p w:rsidR="00D51753" w:rsidRDefault="00D51753" w:rsidP="00D51753">
      <w:pPr>
        <w:numPr>
          <w:ilvl w:val="0"/>
          <w:numId w:val="1"/>
        </w:numPr>
        <w:spacing w:line="360" w:lineRule="auto"/>
        <w:rPr>
          <w:rFonts w:hAnsi="Times New Roman"/>
          <w:sz w:val="24"/>
          <w:szCs w:val="24"/>
        </w:rPr>
      </w:pPr>
      <w:r>
        <w:rPr>
          <w:rFonts w:hint="eastAsia"/>
          <w:sz w:val="24"/>
          <w:szCs w:val="24"/>
        </w:rPr>
        <w:t>实验或上机基本内容</w:t>
      </w:r>
    </w:p>
    <w:p w:rsidR="00D51753" w:rsidRDefault="00D51753" w:rsidP="00D51753">
      <w:pPr>
        <w:pStyle w:val="a3"/>
        <w:spacing w:line="360" w:lineRule="auto"/>
        <w:ind w:firstLineChars="200" w:firstLine="420"/>
        <w:rPr>
          <w:rFonts w:hAnsi="宋体"/>
        </w:rPr>
      </w:pPr>
      <w:r>
        <w:rPr>
          <w:rFonts w:hAnsi="宋体" w:hint="eastAsia"/>
        </w:rPr>
        <w:t>l. 牙周病的检查和病历书写。</w:t>
      </w:r>
    </w:p>
    <w:p w:rsidR="00D51753" w:rsidRDefault="00D51753" w:rsidP="00D51753">
      <w:pPr>
        <w:pStyle w:val="a3"/>
        <w:spacing w:line="360" w:lineRule="auto"/>
        <w:ind w:firstLineChars="200" w:firstLine="420"/>
        <w:rPr>
          <w:rFonts w:hAnsi="宋体"/>
        </w:rPr>
      </w:pPr>
      <w:r>
        <w:rPr>
          <w:rFonts w:hAnsi="宋体" w:hint="eastAsia"/>
        </w:rPr>
        <w:t>2. 口腔卫生指导。</w:t>
      </w:r>
    </w:p>
    <w:p w:rsidR="00D51753" w:rsidRDefault="00D51753" w:rsidP="00D51753">
      <w:pPr>
        <w:pStyle w:val="a3"/>
        <w:spacing w:line="360" w:lineRule="auto"/>
        <w:ind w:firstLineChars="200" w:firstLine="420"/>
        <w:rPr>
          <w:rFonts w:hAnsi="宋体"/>
        </w:rPr>
      </w:pPr>
      <w:r>
        <w:rPr>
          <w:rFonts w:hAnsi="宋体" w:hint="eastAsia"/>
        </w:rPr>
        <w:t xml:space="preserve">3. </w:t>
      </w:r>
      <w:proofErr w:type="gramStart"/>
      <w:r>
        <w:rPr>
          <w:rFonts w:hAnsi="宋体" w:hint="eastAsia"/>
        </w:rPr>
        <w:t>龈</w:t>
      </w:r>
      <w:proofErr w:type="gramEnd"/>
      <w:r>
        <w:rPr>
          <w:rFonts w:hAnsi="宋体" w:hint="eastAsia"/>
        </w:rPr>
        <w:t>上洁治术。</w:t>
      </w:r>
    </w:p>
    <w:p w:rsidR="00D51753" w:rsidRDefault="00D51753" w:rsidP="00D51753">
      <w:pPr>
        <w:pStyle w:val="a3"/>
        <w:spacing w:line="360" w:lineRule="auto"/>
        <w:ind w:firstLineChars="200" w:firstLine="420"/>
        <w:rPr>
          <w:rFonts w:hAnsi="宋体"/>
        </w:rPr>
      </w:pPr>
      <w:r>
        <w:rPr>
          <w:rFonts w:hAnsi="宋体" w:hint="eastAsia"/>
        </w:rPr>
        <w:t>4. 龈下刮治术。</w:t>
      </w:r>
    </w:p>
    <w:p w:rsidR="00D51753" w:rsidRDefault="00D51753" w:rsidP="00D51753">
      <w:pPr>
        <w:pStyle w:val="a3"/>
        <w:spacing w:line="360" w:lineRule="auto"/>
        <w:ind w:firstLineChars="200" w:firstLine="420"/>
        <w:rPr>
          <w:rFonts w:hAnsi="宋体"/>
        </w:rPr>
      </w:pPr>
      <w:r>
        <w:rPr>
          <w:rFonts w:hAnsi="宋体" w:hint="eastAsia"/>
        </w:rPr>
        <w:t>5. 松牙固定术。</w:t>
      </w:r>
    </w:p>
    <w:p w:rsidR="00D51753" w:rsidRDefault="00D51753" w:rsidP="00D51753">
      <w:pPr>
        <w:pStyle w:val="a3"/>
        <w:spacing w:line="360" w:lineRule="auto"/>
        <w:ind w:firstLineChars="200" w:firstLine="420"/>
        <w:rPr>
          <w:rFonts w:hAnsi="宋体"/>
        </w:rPr>
      </w:pPr>
      <w:r>
        <w:rPr>
          <w:rFonts w:hAnsi="宋体" w:hint="eastAsia"/>
        </w:rPr>
        <w:t>6. 牙周手术基本操作。</w:t>
      </w:r>
    </w:p>
    <w:p w:rsidR="00D51753" w:rsidRDefault="00D51753" w:rsidP="00D51753">
      <w:pPr>
        <w:spacing w:line="360" w:lineRule="auto"/>
        <w:ind w:left="480"/>
        <w:rPr>
          <w:rFonts w:ascii="宋体" w:hAnsi="宋体"/>
        </w:rPr>
      </w:pPr>
      <w:r>
        <w:rPr>
          <w:rFonts w:ascii="宋体" w:hAnsi="宋体" w:hint="eastAsia"/>
        </w:rPr>
        <w:t xml:space="preserve"> </w:t>
      </w:r>
    </w:p>
    <w:p w:rsidR="00D51753" w:rsidRDefault="00D51753" w:rsidP="00D51753">
      <w:pPr>
        <w:spacing w:line="360" w:lineRule="auto"/>
        <w:ind w:left="480"/>
        <w:rPr>
          <w:rFonts w:ascii="宋体" w:hAnsi="宋体"/>
        </w:rPr>
      </w:pPr>
    </w:p>
    <w:p w:rsidR="00D51753" w:rsidRDefault="00D51753" w:rsidP="00D51753">
      <w:pPr>
        <w:spacing w:line="360" w:lineRule="auto"/>
        <w:rPr>
          <w:rFonts w:hAnsi="Times New Roman"/>
          <w:sz w:val="24"/>
          <w:szCs w:val="24"/>
        </w:rPr>
      </w:pPr>
      <w:r>
        <w:rPr>
          <w:rFonts w:hint="eastAsia"/>
          <w:sz w:val="24"/>
          <w:szCs w:val="24"/>
        </w:rPr>
        <w:lastRenderedPageBreak/>
        <w:t>六、实验内容和主要仪器设备与器材配置</w:t>
      </w:r>
    </w:p>
    <w:tbl>
      <w:tblPr>
        <w:tblW w:w="9150" w:type="dxa"/>
        <w:jc w:val="center"/>
        <w:tblLayout w:type="fixed"/>
        <w:tblLook w:val="04A0" w:firstRow="1" w:lastRow="0" w:firstColumn="1" w:lastColumn="0" w:noHBand="0" w:noVBand="1"/>
      </w:tblPr>
      <w:tblGrid>
        <w:gridCol w:w="468"/>
        <w:gridCol w:w="847"/>
        <w:gridCol w:w="1586"/>
        <w:gridCol w:w="429"/>
        <w:gridCol w:w="540"/>
        <w:gridCol w:w="348"/>
        <w:gridCol w:w="446"/>
        <w:gridCol w:w="446"/>
        <w:gridCol w:w="1536"/>
        <w:gridCol w:w="720"/>
        <w:gridCol w:w="980"/>
        <w:gridCol w:w="804"/>
      </w:tblGrid>
      <w:tr w:rsidR="00D51753" w:rsidTr="001C79F3">
        <w:trPr>
          <w:trHeight w:val="310"/>
          <w:jc w:val="center"/>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D51753" w:rsidRDefault="00D51753" w:rsidP="001C79F3">
            <w:pPr>
              <w:jc w:val="center"/>
              <w:rPr>
                <w:rFonts w:ascii="仿宋_GB2312" w:hAnsi="宋体"/>
                <w:b/>
                <w:bCs/>
              </w:rPr>
            </w:pPr>
            <w:r>
              <w:rPr>
                <w:rFonts w:ascii="仿宋_GB2312" w:hAnsi="宋体"/>
                <w:b/>
                <w:bCs/>
              </w:rPr>
              <w:t>序号</w:t>
            </w:r>
          </w:p>
        </w:tc>
        <w:tc>
          <w:tcPr>
            <w:tcW w:w="847" w:type="dxa"/>
            <w:vMerge w:val="restart"/>
            <w:tcBorders>
              <w:top w:val="single" w:sz="4" w:space="0" w:color="auto"/>
              <w:left w:val="nil"/>
              <w:bottom w:val="single" w:sz="4" w:space="0" w:color="auto"/>
              <w:right w:val="single" w:sz="4" w:space="0" w:color="auto"/>
            </w:tcBorders>
            <w:vAlign w:val="center"/>
          </w:tcPr>
          <w:p w:rsidR="00D51753" w:rsidRDefault="00D51753" w:rsidP="001C79F3">
            <w:pPr>
              <w:jc w:val="center"/>
              <w:rPr>
                <w:rFonts w:ascii="仿宋_GB2312" w:hAnsi="宋体"/>
                <w:b/>
                <w:bCs/>
              </w:rPr>
            </w:pPr>
            <w:r>
              <w:rPr>
                <w:rFonts w:ascii="仿宋_GB2312" w:hAnsi="宋体"/>
                <w:b/>
                <w:bCs/>
              </w:rPr>
              <w:t>实验项目</w:t>
            </w:r>
          </w:p>
        </w:tc>
        <w:tc>
          <w:tcPr>
            <w:tcW w:w="1586" w:type="dxa"/>
            <w:vMerge w:val="restart"/>
            <w:tcBorders>
              <w:top w:val="single" w:sz="4" w:space="0" w:color="auto"/>
              <w:left w:val="nil"/>
              <w:bottom w:val="single" w:sz="4" w:space="0" w:color="auto"/>
              <w:right w:val="single" w:sz="4" w:space="0" w:color="auto"/>
            </w:tcBorders>
            <w:vAlign w:val="center"/>
          </w:tcPr>
          <w:p w:rsidR="00D51753" w:rsidRDefault="00D51753" w:rsidP="001C79F3">
            <w:pPr>
              <w:jc w:val="center"/>
              <w:rPr>
                <w:rFonts w:ascii="仿宋_GB2312" w:hAnsi="宋体"/>
                <w:b/>
                <w:bCs/>
              </w:rPr>
            </w:pPr>
            <w:r>
              <w:rPr>
                <w:rFonts w:ascii="仿宋_GB2312" w:hAnsi="宋体"/>
                <w:b/>
                <w:bCs/>
              </w:rPr>
              <w:t>内容提要</w:t>
            </w:r>
          </w:p>
        </w:tc>
        <w:tc>
          <w:tcPr>
            <w:tcW w:w="1317" w:type="dxa"/>
            <w:gridSpan w:val="3"/>
            <w:tcBorders>
              <w:top w:val="single" w:sz="4" w:space="0" w:color="auto"/>
              <w:left w:val="nil"/>
              <w:bottom w:val="single" w:sz="4" w:space="0" w:color="auto"/>
              <w:right w:val="single" w:sz="4" w:space="0" w:color="auto"/>
            </w:tcBorders>
            <w:vAlign w:val="center"/>
          </w:tcPr>
          <w:p w:rsidR="00D51753" w:rsidRDefault="00D51753" w:rsidP="001C79F3">
            <w:pPr>
              <w:jc w:val="center"/>
              <w:rPr>
                <w:rFonts w:ascii="仿宋_GB2312" w:hAnsi="宋体"/>
                <w:b/>
                <w:bCs/>
              </w:rPr>
            </w:pPr>
            <w:r>
              <w:rPr>
                <w:rFonts w:ascii="仿宋_GB2312" w:hAnsi="宋体"/>
                <w:b/>
                <w:bCs/>
              </w:rPr>
              <w:t>实验类别</w:t>
            </w:r>
          </w:p>
        </w:tc>
        <w:tc>
          <w:tcPr>
            <w:tcW w:w="446" w:type="dxa"/>
            <w:vMerge w:val="restart"/>
            <w:tcBorders>
              <w:top w:val="single" w:sz="4" w:space="0" w:color="auto"/>
              <w:left w:val="nil"/>
              <w:bottom w:val="single" w:sz="4" w:space="0" w:color="auto"/>
              <w:right w:val="single" w:sz="4" w:space="0" w:color="auto"/>
            </w:tcBorders>
            <w:vAlign w:val="center"/>
          </w:tcPr>
          <w:p w:rsidR="00D51753" w:rsidRDefault="00D51753" w:rsidP="001C79F3">
            <w:pPr>
              <w:jc w:val="center"/>
              <w:rPr>
                <w:rFonts w:ascii="仿宋_GB2312" w:hAnsi="宋体"/>
                <w:b/>
                <w:bCs/>
              </w:rPr>
            </w:pPr>
            <w:r>
              <w:rPr>
                <w:rFonts w:ascii="仿宋_GB2312" w:hAnsi="宋体"/>
                <w:b/>
                <w:bCs/>
              </w:rPr>
              <w:t>每组人数</w:t>
            </w:r>
          </w:p>
        </w:tc>
        <w:tc>
          <w:tcPr>
            <w:tcW w:w="446" w:type="dxa"/>
            <w:vMerge w:val="restart"/>
            <w:tcBorders>
              <w:top w:val="single" w:sz="4" w:space="0" w:color="auto"/>
              <w:left w:val="nil"/>
              <w:bottom w:val="single" w:sz="4" w:space="0" w:color="auto"/>
              <w:right w:val="single" w:sz="4" w:space="0" w:color="auto"/>
            </w:tcBorders>
            <w:vAlign w:val="center"/>
          </w:tcPr>
          <w:p w:rsidR="00D51753" w:rsidRDefault="00D51753" w:rsidP="001C79F3">
            <w:pPr>
              <w:jc w:val="center"/>
              <w:rPr>
                <w:rFonts w:ascii="仿宋_GB2312" w:hAnsi="宋体"/>
                <w:b/>
                <w:bCs/>
              </w:rPr>
            </w:pPr>
            <w:r>
              <w:rPr>
                <w:rFonts w:ascii="仿宋_GB2312" w:hAnsi="宋体"/>
                <w:b/>
                <w:bCs/>
              </w:rPr>
              <w:t>实验学时</w:t>
            </w:r>
          </w:p>
        </w:tc>
        <w:tc>
          <w:tcPr>
            <w:tcW w:w="1536" w:type="dxa"/>
            <w:vMerge w:val="restart"/>
            <w:tcBorders>
              <w:top w:val="single" w:sz="4" w:space="0" w:color="auto"/>
              <w:left w:val="nil"/>
              <w:bottom w:val="single" w:sz="4" w:space="0" w:color="auto"/>
              <w:right w:val="single" w:sz="4" w:space="0" w:color="auto"/>
            </w:tcBorders>
            <w:vAlign w:val="center"/>
          </w:tcPr>
          <w:p w:rsidR="00D51753" w:rsidRDefault="00D51753" w:rsidP="001C79F3">
            <w:pPr>
              <w:jc w:val="center"/>
              <w:rPr>
                <w:rFonts w:ascii="仿宋_GB2312" w:hAnsi="宋体"/>
                <w:b/>
                <w:bCs/>
              </w:rPr>
            </w:pPr>
            <w:r>
              <w:rPr>
                <w:rFonts w:ascii="仿宋_GB2312" w:hAnsi="宋体"/>
                <w:b/>
                <w:bCs/>
              </w:rPr>
              <w:t>主要仪器设备</w:t>
            </w:r>
          </w:p>
        </w:tc>
        <w:tc>
          <w:tcPr>
            <w:tcW w:w="720" w:type="dxa"/>
            <w:vMerge w:val="restart"/>
            <w:tcBorders>
              <w:top w:val="single" w:sz="4" w:space="0" w:color="auto"/>
              <w:left w:val="nil"/>
              <w:bottom w:val="single" w:sz="4" w:space="0" w:color="auto"/>
              <w:right w:val="single" w:sz="4" w:space="0" w:color="auto"/>
            </w:tcBorders>
            <w:vAlign w:val="center"/>
          </w:tcPr>
          <w:p w:rsidR="00D51753" w:rsidRDefault="00D51753" w:rsidP="001C79F3">
            <w:pPr>
              <w:jc w:val="center"/>
              <w:rPr>
                <w:rFonts w:ascii="仿宋_GB2312" w:hAnsi="宋体"/>
                <w:b/>
                <w:bCs/>
              </w:rPr>
            </w:pPr>
            <w:r>
              <w:rPr>
                <w:rFonts w:ascii="仿宋_GB2312" w:hAnsi="宋体"/>
                <w:b/>
                <w:bCs/>
              </w:rPr>
              <w:t>设备复套数</w:t>
            </w:r>
          </w:p>
        </w:tc>
        <w:tc>
          <w:tcPr>
            <w:tcW w:w="980" w:type="dxa"/>
            <w:vMerge w:val="restart"/>
            <w:tcBorders>
              <w:top w:val="single" w:sz="4" w:space="0" w:color="auto"/>
              <w:left w:val="nil"/>
              <w:bottom w:val="single" w:sz="4" w:space="0" w:color="auto"/>
              <w:right w:val="single" w:sz="4" w:space="0" w:color="auto"/>
            </w:tcBorders>
            <w:vAlign w:val="center"/>
          </w:tcPr>
          <w:p w:rsidR="00D51753" w:rsidRDefault="00D51753" w:rsidP="001C79F3">
            <w:pPr>
              <w:jc w:val="center"/>
              <w:rPr>
                <w:rFonts w:ascii="仿宋_GB2312" w:hAnsi="宋体"/>
                <w:b/>
                <w:bCs/>
              </w:rPr>
            </w:pPr>
            <w:r>
              <w:rPr>
                <w:rFonts w:ascii="仿宋_GB2312" w:hAnsi="宋体"/>
                <w:b/>
                <w:bCs/>
              </w:rPr>
              <w:t>主要消耗材料</w:t>
            </w:r>
          </w:p>
        </w:tc>
        <w:tc>
          <w:tcPr>
            <w:tcW w:w="804" w:type="dxa"/>
            <w:vMerge w:val="restart"/>
            <w:tcBorders>
              <w:top w:val="single" w:sz="4" w:space="0" w:color="auto"/>
              <w:left w:val="nil"/>
              <w:bottom w:val="single" w:sz="4" w:space="0" w:color="auto"/>
              <w:right w:val="single" w:sz="4" w:space="0" w:color="auto"/>
            </w:tcBorders>
            <w:vAlign w:val="center"/>
          </w:tcPr>
          <w:p w:rsidR="00D51753" w:rsidRDefault="00D51753" w:rsidP="001C79F3">
            <w:pPr>
              <w:jc w:val="center"/>
              <w:rPr>
                <w:rFonts w:ascii="仿宋_GB2312" w:hAnsi="宋体"/>
                <w:b/>
                <w:bCs/>
              </w:rPr>
            </w:pPr>
            <w:r>
              <w:rPr>
                <w:rFonts w:ascii="仿宋_GB2312" w:hAnsi="宋体"/>
                <w:b/>
                <w:bCs/>
              </w:rPr>
              <w:t>所在实验室</w:t>
            </w:r>
          </w:p>
        </w:tc>
      </w:tr>
      <w:tr w:rsidR="00D51753" w:rsidTr="001C79F3">
        <w:trPr>
          <w:trHeight w:val="310"/>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D51753" w:rsidRDefault="00D51753" w:rsidP="001C79F3">
            <w:pPr>
              <w:widowControl/>
              <w:jc w:val="left"/>
              <w:rPr>
                <w:rFonts w:ascii="仿宋_GB2312" w:hAnsi="宋体"/>
                <w:b/>
                <w:bCs/>
              </w:rPr>
            </w:pPr>
          </w:p>
        </w:tc>
        <w:tc>
          <w:tcPr>
            <w:tcW w:w="847" w:type="dxa"/>
            <w:vMerge/>
            <w:tcBorders>
              <w:top w:val="single" w:sz="4" w:space="0" w:color="auto"/>
              <w:left w:val="nil"/>
              <w:bottom w:val="single" w:sz="4" w:space="0" w:color="auto"/>
              <w:right w:val="single" w:sz="4" w:space="0" w:color="auto"/>
            </w:tcBorders>
            <w:vAlign w:val="center"/>
          </w:tcPr>
          <w:p w:rsidR="00D51753" w:rsidRDefault="00D51753" w:rsidP="001C79F3">
            <w:pPr>
              <w:widowControl/>
              <w:jc w:val="left"/>
              <w:rPr>
                <w:rFonts w:ascii="仿宋_GB2312" w:hAnsi="宋体"/>
                <w:b/>
                <w:bCs/>
              </w:rPr>
            </w:pPr>
          </w:p>
        </w:tc>
        <w:tc>
          <w:tcPr>
            <w:tcW w:w="1586" w:type="dxa"/>
            <w:vMerge/>
            <w:tcBorders>
              <w:top w:val="single" w:sz="4" w:space="0" w:color="auto"/>
              <w:left w:val="nil"/>
              <w:bottom w:val="single" w:sz="4" w:space="0" w:color="auto"/>
              <w:right w:val="single" w:sz="4" w:space="0" w:color="auto"/>
            </w:tcBorders>
            <w:vAlign w:val="center"/>
          </w:tcPr>
          <w:p w:rsidR="00D51753" w:rsidRDefault="00D51753" w:rsidP="001C79F3">
            <w:pPr>
              <w:widowControl/>
              <w:jc w:val="left"/>
              <w:rPr>
                <w:rFonts w:ascii="仿宋_GB2312" w:hAnsi="宋体"/>
                <w:b/>
                <w:bCs/>
              </w:rPr>
            </w:pPr>
          </w:p>
        </w:tc>
        <w:tc>
          <w:tcPr>
            <w:tcW w:w="429" w:type="dxa"/>
            <w:tcBorders>
              <w:top w:val="single" w:sz="4" w:space="0" w:color="auto"/>
              <w:left w:val="nil"/>
              <w:bottom w:val="single" w:sz="4" w:space="0" w:color="auto"/>
              <w:right w:val="single" w:sz="4" w:space="0" w:color="auto"/>
            </w:tcBorders>
            <w:vAlign w:val="center"/>
          </w:tcPr>
          <w:p w:rsidR="00D51753" w:rsidRDefault="00D51753" w:rsidP="001C79F3">
            <w:pPr>
              <w:jc w:val="center"/>
              <w:rPr>
                <w:rFonts w:ascii="仿宋_GB2312" w:hAnsi="宋体"/>
                <w:b/>
                <w:bCs/>
              </w:rPr>
            </w:pPr>
            <w:r>
              <w:rPr>
                <w:rFonts w:ascii="仿宋_GB2312" w:hAnsi="宋体"/>
                <w:b/>
                <w:bCs/>
              </w:rPr>
              <w:t>验证</w:t>
            </w:r>
          </w:p>
        </w:tc>
        <w:tc>
          <w:tcPr>
            <w:tcW w:w="540" w:type="dxa"/>
            <w:tcBorders>
              <w:top w:val="single" w:sz="4" w:space="0" w:color="auto"/>
              <w:left w:val="nil"/>
              <w:bottom w:val="single" w:sz="4" w:space="0" w:color="auto"/>
              <w:right w:val="single" w:sz="4" w:space="0" w:color="auto"/>
            </w:tcBorders>
            <w:vAlign w:val="center"/>
          </w:tcPr>
          <w:p w:rsidR="00D51753" w:rsidRDefault="00D51753" w:rsidP="001C79F3">
            <w:pPr>
              <w:jc w:val="center"/>
              <w:rPr>
                <w:rFonts w:ascii="仿宋_GB2312" w:hAnsi="宋体"/>
                <w:b/>
                <w:bCs/>
              </w:rPr>
            </w:pPr>
            <w:proofErr w:type="gramStart"/>
            <w:r>
              <w:rPr>
                <w:rFonts w:ascii="仿宋_GB2312" w:hAnsi="宋体"/>
                <w:b/>
                <w:bCs/>
              </w:rPr>
              <w:t>综</w:t>
            </w:r>
            <w:proofErr w:type="gramEnd"/>
          </w:p>
          <w:p w:rsidR="00D51753" w:rsidRDefault="00D51753" w:rsidP="001C79F3">
            <w:pPr>
              <w:jc w:val="center"/>
              <w:rPr>
                <w:rFonts w:ascii="仿宋_GB2312" w:hAnsi="宋体"/>
                <w:b/>
                <w:bCs/>
              </w:rPr>
            </w:pPr>
            <w:r>
              <w:rPr>
                <w:rFonts w:ascii="仿宋_GB2312" w:hAnsi="宋体"/>
                <w:b/>
                <w:bCs/>
              </w:rPr>
              <w:t>合</w:t>
            </w:r>
          </w:p>
        </w:tc>
        <w:tc>
          <w:tcPr>
            <w:tcW w:w="348" w:type="dxa"/>
            <w:tcBorders>
              <w:top w:val="single" w:sz="4" w:space="0" w:color="auto"/>
              <w:left w:val="nil"/>
              <w:bottom w:val="single" w:sz="4" w:space="0" w:color="auto"/>
              <w:right w:val="single" w:sz="4" w:space="0" w:color="auto"/>
            </w:tcBorders>
            <w:vAlign w:val="center"/>
          </w:tcPr>
          <w:p w:rsidR="00D51753" w:rsidRDefault="00D51753" w:rsidP="001C79F3">
            <w:pPr>
              <w:jc w:val="center"/>
              <w:rPr>
                <w:rFonts w:ascii="仿宋_GB2312" w:hAnsi="宋体"/>
                <w:b/>
                <w:bCs/>
              </w:rPr>
            </w:pPr>
            <w:r>
              <w:rPr>
                <w:rFonts w:ascii="仿宋_GB2312" w:hAnsi="宋体"/>
                <w:b/>
                <w:bCs/>
              </w:rPr>
              <w:t>设</w:t>
            </w:r>
          </w:p>
          <w:p w:rsidR="00D51753" w:rsidRDefault="00D51753" w:rsidP="001C79F3">
            <w:pPr>
              <w:jc w:val="center"/>
              <w:rPr>
                <w:rFonts w:ascii="仿宋_GB2312" w:hAnsi="宋体"/>
                <w:b/>
                <w:bCs/>
              </w:rPr>
            </w:pPr>
            <w:r>
              <w:rPr>
                <w:rFonts w:ascii="仿宋_GB2312" w:hAnsi="宋体"/>
                <w:b/>
                <w:bCs/>
              </w:rPr>
              <w:t>计</w:t>
            </w:r>
          </w:p>
        </w:tc>
        <w:tc>
          <w:tcPr>
            <w:tcW w:w="446" w:type="dxa"/>
            <w:vMerge/>
            <w:tcBorders>
              <w:top w:val="single" w:sz="4" w:space="0" w:color="auto"/>
              <w:left w:val="nil"/>
              <w:bottom w:val="single" w:sz="4" w:space="0" w:color="auto"/>
              <w:right w:val="single" w:sz="4" w:space="0" w:color="auto"/>
            </w:tcBorders>
            <w:vAlign w:val="center"/>
          </w:tcPr>
          <w:p w:rsidR="00D51753" w:rsidRDefault="00D51753" w:rsidP="001C79F3">
            <w:pPr>
              <w:widowControl/>
              <w:jc w:val="left"/>
              <w:rPr>
                <w:rFonts w:ascii="仿宋_GB2312" w:hAnsi="宋体"/>
                <w:b/>
                <w:bCs/>
              </w:rPr>
            </w:pPr>
          </w:p>
        </w:tc>
        <w:tc>
          <w:tcPr>
            <w:tcW w:w="446" w:type="dxa"/>
            <w:vMerge/>
            <w:tcBorders>
              <w:top w:val="single" w:sz="4" w:space="0" w:color="auto"/>
              <w:left w:val="nil"/>
              <w:bottom w:val="single" w:sz="4" w:space="0" w:color="auto"/>
              <w:right w:val="single" w:sz="4" w:space="0" w:color="auto"/>
            </w:tcBorders>
            <w:vAlign w:val="center"/>
          </w:tcPr>
          <w:p w:rsidR="00D51753" w:rsidRDefault="00D51753" w:rsidP="001C79F3">
            <w:pPr>
              <w:widowControl/>
              <w:jc w:val="left"/>
              <w:rPr>
                <w:rFonts w:ascii="仿宋_GB2312" w:hAnsi="宋体"/>
                <w:b/>
                <w:bCs/>
              </w:rPr>
            </w:pPr>
          </w:p>
        </w:tc>
        <w:tc>
          <w:tcPr>
            <w:tcW w:w="1536" w:type="dxa"/>
            <w:vMerge/>
            <w:tcBorders>
              <w:top w:val="single" w:sz="4" w:space="0" w:color="auto"/>
              <w:left w:val="nil"/>
              <w:bottom w:val="single" w:sz="4" w:space="0" w:color="auto"/>
              <w:right w:val="single" w:sz="4" w:space="0" w:color="auto"/>
            </w:tcBorders>
            <w:vAlign w:val="center"/>
          </w:tcPr>
          <w:p w:rsidR="00D51753" w:rsidRDefault="00D51753" w:rsidP="001C79F3">
            <w:pPr>
              <w:widowControl/>
              <w:jc w:val="left"/>
              <w:rPr>
                <w:rFonts w:ascii="仿宋_GB2312" w:hAnsi="宋体"/>
                <w:b/>
                <w:bCs/>
              </w:rPr>
            </w:pPr>
          </w:p>
        </w:tc>
        <w:tc>
          <w:tcPr>
            <w:tcW w:w="720" w:type="dxa"/>
            <w:vMerge/>
            <w:tcBorders>
              <w:top w:val="single" w:sz="4" w:space="0" w:color="auto"/>
              <w:left w:val="nil"/>
              <w:bottom w:val="single" w:sz="4" w:space="0" w:color="auto"/>
              <w:right w:val="single" w:sz="4" w:space="0" w:color="auto"/>
            </w:tcBorders>
            <w:vAlign w:val="center"/>
          </w:tcPr>
          <w:p w:rsidR="00D51753" w:rsidRDefault="00D51753" w:rsidP="001C79F3">
            <w:pPr>
              <w:widowControl/>
              <w:jc w:val="left"/>
              <w:rPr>
                <w:rFonts w:ascii="仿宋_GB2312" w:hAnsi="宋体"/>
                <w:b/>
                <w:bCs/>
              </w:rPr>
            </w:pPr>
          </w:p>
        </w:tc>
        <w:tc>
          <w:tcPr>
            <w:tcW w:w="980" w:type="dxa"/>
            <w:vMerge/>
            <w:tcBorders>
              <w:top w:val="single" w:sz="4" w:space="0" w:color="auto"/>
              <w:left w:val="nil"/>
              <w:bottom w:val="single" w:sz="4" w:space="0" w:color="auto"/>
              <w:right w:val="single" w:sz="4" w:space="0" w:color="auto"/>
            </w:tcBorders>
            <w:vAlign w:val="center"/>
          </w:tcPr>
          <w:p w:rsidR="00D51753" w:rsidRDefault="00D51753" w:rsidP="001C79F3">
            <w:pPr>
              <w:widowControl/>
              <w:jc w:val="left"/>
              <w:rPr>
                <w:rFonts w:ascii="仿宋_GB2312" w:hAnsi="宋体"/>
                <w:b/>
                <w:bCs/>
              </w:rPr>
            </w:pPr>
          </w:p>
        </w:tc>
        <w:tc>
          <w:tcPr>
            <w:tcW w:w="804" w:type="dxa"/>
            <w:vMerge/>
            <w:tcBorders>
              <w:top w:val="single" w:sz="4" w:space="0" w:color="auto"/>
              <w:left w:val="nil"/>
              <w:bottom w:val="single" w:sz="4" w:space="0" w:color="auto"/>
              <w:right w:val="single" w:sz="4" w:space="0" w:color="auto"/>
            </w:tcBorders>
            <w:vAlign w:val="center"/>
          </w:tcPr>
          <w:p w:rsidR="00D51753" w:rsidRDefault="00D51753" w:rsidP="001C79F3">
            <w:pPr>
              <w:widowControl/>
              <w:jc w:val="left"/>
              <w:rPr>
                <w:rFonts w:ascii="仿宋_GB2312" w:hAnsi="宋体"/>
                <w:b/>
                <w:bCs/>
              </w:rPr>
            </w:pPr>
          </w:p>
        </w:tc>
      </w:tr>
      <w:tr w:rsidR="00D51753" w:rsidTr="001C79F3">
        <w:trPr>
          <w:trHeight w:val="1231"/>
          <w:jc w:val="center"/>
        </w:trPr>
        <w:tc>
          <w:tcPr>
            <w:tcW w:w="468" w:type="dxa"/>
            <w:tcBorders>
              <w:top w:val="single" w:sz="4" w:space="0" w:color="auto"/>
              <w:left w:val="single" w:sz="4" w:space="0" w:color="auto"/>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1</w:t>
            </w:r>
          </w:p>
        </w:tc>
        <w:tc>
          <w:tcPr>
            <w:tcW w:w="847"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牙周病的检查和病历书写</w:t>
            </w:r>
          </w:p>
        </w:tc>
        <w:tc>
          <w:tcPr>
            <w:tcW w:w="1586"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hint="eastAsia"/>
                <w:sz w:val="15"/>
                <w:szCs w:val="15"/>
              </w:rPr>
              <w:t>牙周检查的内容和方法，利用牙周诊断仪检查牙周情况，能否用于口腔修复学的基牙，评价口腔种植体修复后评价</w:t>
            </w:r>
          </w:p>
        </w:tc>
        <w:tc>
          <w:tcPr>
            <w:tcW w:w="429"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p>
        </w:tc>
        <w:tc>
          <w:tcPr>
            <w:tcW w:w="540"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w:t>
            </w:r>
          </w:p>
        </w:tc>
        <w:tc>
          <w:tcPr>
            <w:tcW w:w="348"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p>
        </w:tc>
        <w:tc>
          <w:tcPr>
            <w:tcW w:w="446"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1</w:t>
            </w:r>
          </w:p>
        </w:tc>
        <w:tc>
          <w:tcPr>
            <w:tcW w:w="446"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3</w:t>
            </w:r>
          </w:p>
        </w:tc>
        <w:tc>
          <w:tcPr>
            <w:tcW w:w="1536"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牙周探针</w:t>
            </w:r>
          </w:p>
        </w:tc>
        <w:tc>
          <w:tcPr>
            <w:tcW w:w="720" w:type="dxa"/>
            <w:tcBorders>
              <w:top w:val="single" w:sz="4" w:space="0" w:color="auto"/>
              <w:left w:val="nil"/>
              <w:bottom w:val="single" w:sz="4" w:space="0" w:color="auto"/>
              <w:right w:val="single" w:sz="4" w:space="0" w:color="auto"/>
            </w:tcBorders>
            <w:vAlign w:val="center"/>
          </w:tcPr>
          <w:p w:rsidR="00D51753" w:rsidRDefault="00D51753" w:rsidP="001C79F3">
            <w:pPr>
              <w:jc w:val="center"/>
            </w:pPr>
            <w:r>
              <w:rPr>
                <w:rFonts w:ascii="宋体" w:hAnsi="宋体" w:hint="eastAsia"/>
                <w:sz w:val="18"/>
                <w:szCs w:val="18"/>
              </w:rPr>
              <w:t>1/1</w:t>
            </w:r>
          </w:p>
        </w:tc>
        <w:tc>
          <w:tcPr>
            <w:tcW w:w="980"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口腔检查盘；菌斑显示剂</w:t>
            </w:r>
          </w:p>
        </w:tc>
        <w:tc>
          <w:tcPr>
            <w:tcW w:w="804"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仿真实验室</w:t>
            </w:r>
          </w:p>
        </w:tc>
      </w:tr>
      <w:tr w:rsidR="00D51753" w:rsidTr="001C79F3">
        <w:trPr>
          <w:trHeight w:val="310"/>
          <w:jc w:val="center"/>
        </w:trPr>
        <w:tc>
          <w:tcPr>
            <w:tcW w:w="468" w:type="dxa"/>
            <w:tcBorders>
              <w:top w:val="single" w:sz="4" w:space="0" w:color="auto"/>
              <w:left w:val="single" w:sz="4" w:space="0" w:color="auto"/>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2</w:t>
            </w:r>
          </w:p>
        </w:tc>
        <w:tc>
          <w:tcPr>
            <w:tcW w:w="847"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口腔卫生指导</w:t>
            </w:r>
          </w:p>
        </w:tc>
        <w:tc>
          <w:tcPr>
            <w:tcW w:w="1586"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个体口腔卫生，菌斑控制</w:t>
            </w:r>
          </w:p>
        </w:tc>
        <w:tc>
          <w:tcPr>
            <w:tcW w:w="429"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p>
        </w:tc>
        <w:tc>
          <w:tcPr>
            <w:tcW w:w="540"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w:t>
            </w:r>
          </w:p>
        </w:tc>
        <w:tc>
          <w:tcPr>
            <w:tcW w:w="348"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p>
        </w:tc>
        <w:tc>
          <w:tcPr>
            <w:tcW w:w="446"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1</w:t>
            </w:r>
          </w:p>
        </w:tc>
        <w:tc>
          <w:tcPr>
            <w:tcW w:w="446"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3</w:t>
            </w:r>
          </w:p>
        </w:tc>
        <w:tc>
          <w:tcPr>
            <w:tcW w:w="1536"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宣教用牙模型及牙刷、牙线，牙签</w:t>
            </w:r>
          </w:p>
        </w:tc>
        <w:tc>
          <w:tcPr>
            <w:tcW w:w="720" w:type="dxa"/>
            <w:tcBorders>
              <w:top w:val="single" w:sz="4" w:space="0" w:color="auto"/>
              <w:left w:val="nil"/>
              <w:bottom w:val="single" w:sz="4" w:space="0" w:color="auto"/>
              <w:right w:val="single" w:sz="4" w:space="0" w:color="auto"/>
            </w:tcBorders>
            <w:vAlign w:val="center"/>
          </w:tcPr>
          <w:p w:rsidR="00D51753" w:rsidRDefault="00D51753" w:rsidP="001C79F3">
            <w:pPr>
              <w:jc w:val="center"/>
            </w:pPr>
            <w:r>
              <w:rPr>
                <w:rFonts w:ascii="宋体" w:hAnsi="宋体" w:hint="eastAsia"/>
                <w:sz w:val="18"/>
                <w:szCs w:val="18"/>
              </w:rPr>
              <w:t>1/1</w:t>
            </w:r>
          </w:p>
        </w:tc>
        <w:tc>
          <w:tcPr>
            <w:tcW w:w="980"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口腔检查盘；菌斑显示剂</w:t>
            </w:r>
          </w:p>
        </w:tc>
        <w:tc>
          <w:tcPr>
            <w:tcW w:w="804"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仿真实验室</w:t>
            </w:r>
          </w:p>
        </w:tc>
      </w:tr>
      <w:tr w:rsidR="00D51753" w:rsidTr="001C79F3">
        <w:trPr>
          <w:trHeight w:val="310"/>
          <w:jc w:val="center"/>
        </w:trPr>
        <w:tc>
          <w:tcPr>
            <w:tcW w:w="468" w:type="dxa"/>
            <w:tcBorders>
              <w:top w:val="single" w:sz="4" w:space="0" w:color="auto"/>
              <w:left w:val="single" w:sz="4" w:space="0" w:color="auto"/>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3</w:t>
            </w:r>
          </w:p>
        </w:tc>
        <w:tc>
          <w:tcPr>
            <w:tcW w:w="847"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proofErr w:type="gramStart"/>
            <w:r>
              <w:rPr>
                <w:rFonts w:ascii="仿宋_GB2312" w:hAnsi="宋体"/>
              </w:rPr>
              <w:t>龈</w:t>
            </w:r>
            <w:proofErr w:type="gramEnd"/>
            <w:r>
              <w:rPr>
                <w:rFonts w:ascii="仿宋_GB2312" w:hAnsi="宋体"/>
              </w:rPr>
              <w:t>上洁治与龈下刮治术</w:t>
            </w:r>
          </w:p>
        </w:tc>
        <w:tc>
          <w:tcPr>
            <w:tcW w:w="1586"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洁治器</w:t>
            </w:r>
            <w:proofErr w:type="gramStart"/>
            <w:r>
              <w:rPr>
                <w:rFonts w:ascii="仿宋_GB2312" w:hAnsi="宋体"/>
              </w:rPr>
              <w:t>械</w:t>
            </w:r>
            <w:proofErr w:type="gramEnd"/>
            <w:r>
              <w:rPr>
                <w:rFonts w:ascii="仿宋_GB2312" w:hAnsi="宋体"/>
              </w:rPr>
              <w:t>种类的识别及选择</w:t>
            </w:r>
          </w:p>
        </w:tc>
        <w:tc>
          <w:tcPr>
            <w:tcW w:w="429"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p>
        </w:tc>
        <w:tc>
          <w:tcPr>
            <w:tcW w:w="540"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w:t>
            </w:r>
          </w:p>
        </w:tc>
        <w:tc>
          <w:tcPr>
            <w:tcW w:w="348"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p>
        </w:tc>
        <w:tc>
          <w:tcPr>
            <w:tcW w:w="446"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1</w:t>
            </w:r>
          </w:p>
        </w:tc>
        <w:tc>
          <w:tcPr>
            <w:tcW w:w="446"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8</w:t>
            </w:r>
          </w:p>
        </w:tc>
        <w:tc>
          <w:tcPr>
            <w:tcW w:w="1536"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proofErr w:type="gramStart"/>
            <w:r>
              <w:rPr>
                <w:rFonts w:ascii="仿宋_GB2312" w:hAnsi="宋体"/>
              </w:rPr>
              <w:t>龈</w:t>
            </w:r>
            <w:proofErr w:type="gramEnd"/>
            <w:r>
              <w:rPr>
                <w:rFonts w:ascii="仿宋_GB2312" w:hAnsi="宋体"/>
              </w:rPr>
              <w:t>上下洁治和刮治器械；离体牙模型；</w:t>
            </w:r>
            <w:proofErr w:type="gramStart"/>
            <w:r>
              <w:rPr>
                <w:rFonts w:ascii="仿宋_GB2312" w:hAnsi="宋体"/>
              </w:rPr>
              <w:t>仿头模型</w:t>
            </w:r>
            <w:proofErr w:type="gramEnd"/>
            <w:r>
              <w:rPr>
                <w:rFonts w:ascii="仿宋_GB2312" w:hAnsi="宋体"/>
              </w:rPr>
              <w:t>；</w:t>
            </w:r>
            <w:proofErr w:type="gramStart"/>
            <w:r>
              <w:rPr>
                <w:rFonts w:ascii="仿宋_GB2312" w:hAnsi="宋体"/>
              </w:rPr>
              <w:t>龈</w:t>
            </w:r>
            <w:proofErr w:type="gramEnd"/>
            <w:r>
              <w:rPr>
                <w:rFonts w:ascii="仿宋_GB2312" w:hAnsi="宋体"/>
              </w:rPr>
              <w:t>上下超声</w:t>
            </w:r>
            <w:proofErr w:type="gramStart"/>
            <w:r>
              <w:rPr>
                <w:rFonts w:ascii="仿宋_GB2312" w:hAnsi="宋体"/>
              </w:rPr>
              <w:t>洁牙机</w:t>
            </w:r>
            <w:proofErr w:type="gramEnd"/>
          </w:p>
        </w:tc>
        <w:tc>
          <w:tcPr>
            <w:tcW w:w="720" w:type="dxa"/>
            <w:tcBorders>
              <w:top w:val="single" w:sz="4" w:space="0" w:color="auto"/>
              <w:left w:val="nil"/>
              <w:bottom w:val="single" w:sz="4" w:space="0" w:color="auto"/>
              <w:right w:val="single" w:sz="4" w:space="0" w:color="auto"/>
            </w:tcBorders>
            <w:vAlign w:val="center"/>
          </w:tcPr>
          <w:p w:rsidR="00D51753" w:rsidRDefault="00D51753" w:rsidP="001C79F3">
            <w:pPr>
              <w:jc w:val="center"/>
            </w:pPr>
            <w:r>
              <w:rPr>
                <w:rFonts w:ascii="宋体" w:hAnsi="宋体" w:hint="eastAsia"/>
                <w:sz w:val="18"/>
                <w:szCs w:val="18"/>
              </w:rPr>
              <w:t>1/1</w:t>
            </w:r>
          </w:p>
        </w:tc>
        <w:tc>
          <w:tcPr>
            <w:tcW w:w="980"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口腔检查盘；冲洗液</w:t>
            </w:r>
          </w:p>
        </w:tc>
        <w:tc>
          <w:tcPr>
            <w:tcW w:w="804"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仿真实验室</w:t>
            </w:r>
          </w:p>
        </w:tc>
      </w:tr>
      <w:tr w:rsidR="00D51753" w:rsidTr="001C79F3">
        <w:trPr>
          <w:trHeight w:val="310"/>
          <w:jc w:val="center"/>
        </w:trPr>
        <w:tc>
          <w:tcPr>
            <w:tcW w:w="468" w:type="dxa"/>
            <w:tcBorders>
              <w:top w:val="single" w:sz="4" w:space="0" w:color="auto"/>
              <w:left w:val="single" w:sz="4" w:space="0" w:color="auto"/>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4</w:t>
            </w:r>
          </w:p>
        </w:tc>
        <w:tc>
          <w:tcPr>
            <w:tcW w:w="847"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松牙固定术</w:t>
            </w:r>
          </w:p>
        </w:tc>
        <w:tc>
          <w:tcPr>
            <w:tcW w:w="1586"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结扎固定要点</w:t>
            </w:r>
          </w:p>
        </w:tc>
        <w:tc>
          <w:tcPr>
            <w:tcW w:w="429"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p>
        </w:tc>
        <w:tc>
          <w:tcPr>
            <w:tcW w:w="540"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w:t>
            </w:r>
          </w:p>
        </w:tc>
        <w:tc>
          <w:tcPr>
            <w:tcW w:w="348"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p>
        </w:tc>
        <w:tc>
          <w:tcPr>
            <w:tcW w:w="446"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1</w:t>
            </w:r>
          </w:p>
        </w:tc>
        <w:tc>
          <w:tcPr>
            <w:tcW w:w="446"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4</w:t>
            </w:r>
          </w:p>
        </w:tc>
        <w:tc>
          <w:tcPr>
            <w:tcW w:w="1536"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松牙模型</w:t>
            </w:r>
          </w:p>
        </w:tc>
        <w:tc>
          <w:tcPr>
            <w:tcW w:w="720" w:type="dxa"/>
            <w:tcBorders>
              <w:top w:val="single" w:sz="4" w:space="0" w:color="auto"/>
              <w:left w:val="nil"/>
              <w:bottom w:val="single" w:sz="4" w:space="0" w:color="auto"/>
              <w:right w:val="single" w:sz="4" w:space="0" w:color="auto"/>
            </w:tcBorders>
            <w:vAlign w:val="center"/>
          </w:tcPr>
          <w:p w:rsidR="00D51753" w:rsidRDefault="00D51753" w:rsidP="001C79F3">
            <w:pPr>
              <w:jc w:val="center"/>
            </w:pPr>
            <w:r>
              <w:rPr>
                <w:rFonts w:ascii="宋体" w:hAnsi="宋体" w:hint="eastAsia"/>
                <w:sz w:val="18"/>
                <w:szCs w:val="18"/>
              </w:rPr>
              <w:t>1/1</w:t>
            </w:r>
          </w:p>
        </w:tc>
        <w:tc>
          <w:tcPr>
            <w:tcW w:w="980"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不锈钢丝或尼龙丝</w:t>
            </w:r>
          </w:p>
        </w:tc>
        <w:tc>
          <w:tcPr>
            <w:tcW w:w="804"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仿真实验室</w:t>
            </w:r>
          </w:p>
        </w:tc>
      </w:tr>
      <w:tr w:rsidR="00D51753" w:rsidTr="001C79F3">
        <w:trPr>
          <w:trHeight w:val="310"/>
          <w:jc w:val="center"/>
        </w:trPr>
        <w:tc>
          <w:tcPr>
            <w:tcW w:w="468" w:type="dxa"/>
            <w:tcBorders>
              <w:top w:val="single" w:sz="4" w:space="0" w:color="auto"/>
              <w:left w:val="single" w:sz="4" w:space="0" w:color="auto"/>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5</w:t>
            </w:r>
          </w:p>
        </w:tc>
        <w:tc>
          <w:tcPr>
            <w:tcW w:w="847"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牙周手术基本操作</w:t>
            </w:r>
          </w:p>
        </w:tc>
        <w:tc>
          <w:tcPr>
            <w:tcW w:w="1586"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熟悉牙龈切除术、牙周翻瓣术及牙周缝合基本步骤和技术</w:t>
            </w:r>
          </w:p>
        </w:tc>
        <w:tc>
          <w:tcPr>
            <w:tcW w:w="429"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p>
        </w:tc>
        <w:tc>
          <w:tcPr>
            <w:tcW w:w="540"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w:t>
            </w:r>
          </w:p>
        </w:tc>
        <w:tc>
          <w:tcPr>
            <w:tcW w:w="348"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p>
        </w:tc>
        <w:tc>
          <w:tcPr>
            <w:tcW w:w="446"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1</w:t>
            </w:r>
          </w:p>
        </w:tc>
        <w:tc>
          <w:tcPr>
            <w:tcW w:w="446"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8</w:t>
            </w:r>
          </w:p>
        </w:tc>
        <w:tc>
          <w:tcPr>
            <w:tcW w:w="1536"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牙周手术基本器械；动物模型</w:t>
            </w:r>
          </w:p>
        </w:tc>
        <w:tc>
          <w:tcPr>
            <w:tcW w:w="720" w:type="dxa"/>
            <w:tcBorders>
              <w:top w:val="single" w:sz="4" w:space="0" w:color="auto"/>
              <w:left w:val="nil"/>
              <w:bottom w:val="single" w:sz="4" w:space="0" w:color="auto"/>
              <w:right w:val="single" w:sz="4" w:space="0" w:color="auto"/>
            </w:tcBorders>
            <w:vAlign w:val="center"/>
          </w:tcPr>
          <w:p w:rsidR="00D51753" w:rsidRDefault="00D51753" w:rsidP="001C79F3">
            <w:pPr>
              <w:jc w:val="center"/>
            </w:pPr>
            <w:r>
              <w:rPr>
                <w:rFonts w:ascii="宋体" w:hAnsi="宋体" w:hint="eastAsia"/>
                <w:sz w:val="18"/>
                <w:szCs w:val="18"/>
              </w:rPr>
              <w:t>1/1</w:t>
            </w:r>
          </w:p>
        </w:tc>
        <w:tc>
          <w:tcPr>
            <w:tcW w:w="980"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proofErr w:type="gramStart"/>
            <w:r>
              <w:rPr>
                <w:rFonts w:ascii="仿宋_GB2312" w:hAnsi="宋体"/>
              </w:rPr>
              <w:t>塞治剂</w:t>
            </w:r>
            <w:proofErr w:type="gramEnd"/>
          </w:p>
        </w:tc>
        <w:tc>
          <w:tcPr>
            <w:tcW w:w="804"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仿真实验室</w:t>
            </w:r>
          </w:p>
        </w:tc>
      </w:tr>
      <w:tr w:rsidR="00D51753" w:rsidTr="001C79F3">
        <w:trPr>
          <w:trHeight w:val="310"/>
          <w:jc w:val="center"/>
        </w:trPr>
        <w:tc>
          <w:tcPr>
            <w:tcW w:w="468" w:type="dxa"/>
            <w:tcBorders>
              <w:top w:val="single" w:sz="4" w:space="0" w:color="auto"/>
              <w:left w:val="single" w:sz="4" w:space="0" w:color="auto"/>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6</w:t>
            </w:r>
          </w:p>
        </w:tc>
        <w:tc>
          <w:tcPr>
            <w:tcW w:w="847"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现场实践实习</w:t>
            </w:r>
          </w:p>
        </w:tc>
        <w:tc>
          <w:tcPr>
            <w:tcW w:w="1586"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hint="eastAsia"/>
                <w:sz w:val="15"/>
                <w:szCs w:val="15"/>
              </w:rPr>
              <w:t>熟悉临床牙龈切除术、牙周翻瓣术及牙周缝合基本步骤和技术，利用牙周诊断仪检查牙周情况，能否用于口腔修复学的基牙，评价口腔种植体修复后评价</w:t>
            </w:r>
          </w:p>
        </w:tc>
        <w:tc>
          <w:tcPr>
            <w:tcW w:w="429"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p>
        </w:tc>
        <w:tc>
          <w:tcPr>
            <w:tcW w:w="540"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w:t>
            </w:r>
          </w:p>
        </w:tc>
        <w:tc>
          <w:tcPr>
            <w:tcW w:w="348"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p>
        </w:tc>
        <w:tc>
          <w:tcPr>
            <w:tcW w:w="446"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1</w:t>
            </w:r>
          </w:p>
        </w:tc>
        <w:tc>
          <w:tcPr>
            <w:tcW w:w="446"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4</w:t>
            </w:r>
          </w:p>
        </w:tc>
        <w:tc>
          <w:tcPr>
            <w:tcW w:w="1536"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牙周手术基本器械；</w:t>
            </w:r>
            <w:proofErr w:type="gramStart"/>
            <w:r>
              <w:rPr>
                <w:rFonts w:ascii="仿宋_GB2312" w:hAnsi="宋体"/>
              </w:rPr>
              <w:t>龈</w:t>
            </w:r>
            <w:proofErr w:type="gramEnd"/>
            <w:r>
              <w:rPr>
                <w:rFonts w:ascii="仿宋_GB2312" w:hAnsi="宋体"/>
              </w:rPr>
              <w:t>上下洁治和刮治器械</w:t>
            </w:r>
          </w:p>
        </w:tc>
        <w:tc>
          <w:tcPr>
            <w:tcW w:w="720" w:type="dxa"/>
            <w:tcBorders>
              <w:top w:val="single" w:sz="4" w:space="0" w:color="auto"/>
              <w:left w:val="nil"/>
              <w:bottom w:val="single" w:sz="4" w:space="0" w:color="auto"/>
              <w:right w:val="single" w:sz="4" w:space="0" w:color="auto"/>
            </w:tcBorders>
            <w:vAlign w:val="center"/>
          </w:tcPr>
          <w:p w:rsidR="00D51753" w:rsidRDefault="00D51753" w:rsidP="001C79F3">
            <w:pPr>
              <w:jc w:val="center"/>
              <w:rPr>
                <w:rFonts w:ascii="宋体" w:hAnsi="宋体"/>
                <w:sz w:val="18"/>
                <w:szCs w:val="18"/>
              </w:rPr>
            </w:pPr>
            <w:r>
              <w:rPr>
                <w:rFonts w:ascii="宋体" w:hAnsi="宋体" w:hint="eastAsia"/>
                <w:sz w:val="18"/>
                <w:szCs w:val="18"/>
              </w:rPr>
              <w:t>1/1</w:t>
            </w:r>
          </w:p>
        </w:tc>
        <w:tc>
          <w:tcPr>
            <w:tcW w:w="980"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手术刀，</w:t>
            </w:r>
            <w:proofErr w:type="gramStart"/>
            <w:r>
              <w:rPr>
                <w:rFonts w:ascii="仿宋_GB2312" w:hAnsi="宋体"/>
              </w:rPr>
              <w:t>塞治剂</w:t>
            </w:r>
            <w:proofErr w:type="gramEnd"/>
            <w:r>
              <w:rPr>
                <w:rFonts w:ascii="仿宋_GB2312" w:hAnsi="宋体"/>
              </w:rPr>
              <w:t>，麻药，</w:t>
            </w:r>
            <w:proofErr w:type="gramStart"/>
            <w:r>
              <w:rPr>
                <w:rFonts w:ascii="仿宋_GB2312" w:hAnsi="宋体"/>
              </w:rPr>
              <w:t>龈</w:t>
            </w:r>
            <w:proofErr w:type="gramEnd"/>
            <w:r>
              <w:rPr>
                <w:rFonts w:ascii="仿宋_GB2312" w:hAnsi="宋体"/>
              </w:rPr>
              <w:t>上下洁治和刮治器械；</w:t>
            </w:r>
            <w:proofErr w:type="gramStart"/>
            <w:r>
              <w:rPr>
                <w:rFonts w:ascii="仿宋_GB2312" w:hAnsi="宋体"/>
              </w:rPr>
              <w:t>龈</w:t>
            </w:r>
            <w:proofErr w:type="gramEnd"/>
            <w:r>
              <w:rPr>
                <w:rFonts w:ascii="仿宋_GB2312" w:hAnsi="宋体"/>
              </w:rPr>
              <w:t>上下超声</w:t>
            </w:r>
            <w:proofErr w:type="gramStart"/>
            <w:r>
              <w:rPr>
                <w:rFonts w:ascii="仿宋_GB2312" w:hAnsi="宋体"/>
              </w:rPr>
              <w:t>洁牙机</w:t>
            </w:r>
            <w:proofErr w:type="gramEnd"/>
          </w:p>
        </w:tc>
        <w:tc>
          <w:tcPr>
            <w:tcW w:w="804" w:type="dxa"/>
            <w:tcBorders>
              <w:top w:val="single" w:sz="4" w:space="0" w:color="auto"/>
              <w:left w:val="nil"/>
              <w:bottom w:val="single" w:sz="4" w:space="0" w:color="auto"/>
              <w:right w:val="single" w:sz="4" w:space="0" w:color="auto"/>
            </w:tcBorders>
            <w:vAlign w:val="center"/>
          </w:tcPr>
          <w:p w:rsidR="00D51753" w:rsidRDefault="00D51753" w:rsidP="001C79F3">
            <w:pPr>
              <w:spacing w:line="0" w:lineRule="atLeast"/>
              <w:jc w:val="center"/>
              <w:rPr>
                <w:rFonts w:ascii="仿宋_GB2312" w:hAnsi="宋体"/>
              </w:rPr>
            </w:pPr>
            <w:r>
              <w:rPr>
                <w:rFonts w:ascii="仿宋_GB2312" w:hAnsi="宋体"/>
              </w:rPr>
              <w:t>口腔医学教学实验室（牙周病粘膜病科）</w:t>
            </w:r>
          </w:p>
        </w:tc>
      </w:tr>
    </w:tbl>
    <w:p w:rsidR="00D51753" w:rsidRDefault="00D51753" w:rsidP="00D51753">
      <w:pPr>
        <w:spacing w:line="360" w:lineRule="auto"/>
        <w:rPr>
          <w:rFonts w:hAnsi="Times New Roman"/>
          <w:sz w:val="24"/>
          <w:szCs w:val="24"/>
        </w:rPr>
      </w:pPr>
      <w:r>
        <w:rPr>
          <w:rFonts w:hint="eastAsia"/>
          <w:sz w:val="24"/>
          <w:szCs w:val="24"/>
        </w:rPr>
        <w:t xml:space="preserve"> </w:t>
      </w:r>
    </w:p>
    <w:p w:rsidR="00D51753" w:rsidRDefault="00D51753" w:rsidP="00D51753">
      <w:pPr>
        <w:spacing w:line="360" w:lineRule="auto"/>
        <w:rPr>
          <w:sz w:val="24"/>
          <w:szCs w:val="24"/>
        </w:rPr>
      </w:pPr>
      <w:r>
        <w:rPr>
          <w:rFonts w:hint="eastAsia"/>
          <w:sz w:val="24"/>
          <w:szCs w:val="24"/>
        </w:rPr>
        <w:t>七、能力培养与人格养成教育</w:t>
      </w:r>
    </w:p>
    <w:p w:rsidR="00D51753" w:rsidRDefault="00D51753" w:rsidP="00D51753">
      <w:pPr>
        <w:pStyle w:val="a3"/>
        <w:spacing w:line="360" w:lineRule="auto"/>
        <w:ind w:firstLineChars="200" w:firstLine="420"/>
        <w:rPr>
          <w:rFonts w:hAnsi="宋体"/>
        </w:rPr>
      </w:pPr>
      <w:r>
        <w:rPr>
          <w:rFonts w:hAnsi="宋体" w:hint="eastAsia"/>
        </w:rPr>
        <w:t>通过对牙周病的学习，能够具有科学、系统、正确地采集全身及口腔病史的能力，能够系统规范地进行体格检查和专科检查的能力，能够掌握牙周病专科相关疾病的诊疗能力。</w:t>
      </w:r>
    </w:p>
    <w:p w:rsidR="00D51753" w:rsidRDefault="00D51753" w:rsidP="00D51753">
      <w:pPr>
        <w:pStyle w:val="a3"/>
        <w:spacing w:line="360" w:lineRule="auto"/>
        <w:ind w:firstLineChars="200" w:firstLine="420"/>
        <w:rPr>
          <w:rFonts w:hAnsi="宋体"/>
        </w:rPr>
      </w:pPr>
      <w:r>
        <w:rPr>
          <w:rFonts w:hAnsi="宋体" w:hint="eastAsia"/>
        </w:rPr>
        <w:t>培养学生热爱口腔医学事业，树立科学、正确的世界观、人生观和价值观；具有良好的思想道德修养和行为规范，尊重并关爱患者；具有良好的职业素养和健全的职业人格；将维护民众的健康利益作为自己的职业责任；具有实事求是、潜心钻研、虚心学习、勇于创新、</w:t>
      </w:r>
      <w:r>
        <w:rPr>
          <w:rFonts w:hAnsi="宋体" w:hint="eastAsia"/>
        </w:rPr>
        <w:lastRenderedPageBreak/>
        <w:t>乐于奉献的精神。</w:t>
      </w:r>
    </w:p>
    <w:p w:rsidR="00D51753" w:rsidRDefault="00D51753" w:rsidP="00D51753">
      <w:pPr>
        <w:spacing w:line="360" w:lineRule="auto"/>
        <w:rPr>
          <w:rFonts w:hAnsi="Times New Roman"/>
          <w:sz w:val="24"/>
          <w:szCs w:val="24"/>
        </w:rPr>
      </w:pPr>
      <w:r>
        <w:rPr>
          <w:rFonts w:hint="eastAsia"/>
          <w:sz w:val="24"/>
          <w:szCs w:val="24"/>
        </w:rPr>
        <w:t>八、前修课程要求</w:t>
      </w:r>
    </w:p>
    <w:p w:rsidR="00D51753" w:rsidRDefault="00D51753" w:rsidP="00D51753">
      <w:pPr>
        <w:pStyle w:val="a3"/>
        <w:spacing w:line="360" w:lineRule="auto"/>
        <w:ind w:firstLineChars="200" w:firstLine="420"/>
        <w:rPr>
          <w:rFonts w:hAnsi="宋体"/>
        </w:rPr>
      </w:pPr>
      <w:r>
        <w:rPr>
          <w:rFonts w:hAnsi="宋体" w:hint="eastAsia"/>
        </w:rPr>
        <w:t>牙周组织疾病是口腔的主要疾病之一，该课程的学习要求前期掌握牙体、牙周组织的</w:t>
      </w:r>
      <w:proofErr w:type="gramStart"/>
      <w:r>
        <w:rPr>
          <w:rFonts w:hAnsi="宋体" w:hint="eastAsia"/>
        </w:rPr>
        <w:t>发育学</w:t>
      </w:r>
      <w:proofErr w:type="gramEnd"/>
      <w:r>
        <w:rPr>
          <w:rFonts w:hAnsi="宋体" w:hint="eastAsia"/>
        </w:rPr>
        <w:t>以及解剖生理学，掌握牙体牙周以及粘膜的组织学等基础知识。牙周病学与口腔其他学科关系密切，因此在学习中应重视各口腔专业与牙周组织疾病的关系。</w:t>
      </w:r>
    </w:p>
    <w:p w:rsidR="00D51753" w:rsidRDefault="00D51753" w:rsidP="00D51753">
      <w:pPr>
        <w:spacing w:line="360" w:lineRule="auto"/>
        <w:ind w:left="480"/>
        <w:rPr>
          <w:rFonts w:ascii="宋体" w:hAnsi="宋体"/>
        </w:rPr>
      </w:pPr>
      <w:r>
        <w:rPr>
          <w:rFonts w:ascii="宋体" w:hAnsi="宋体" w:hint="eastAsia"/>
        </w:rPr>
        <w:t xml:space="preserve"> </w:t>
      </w:r>
    </w:p>
    <w:p w:rsidR="00D51753" w:rsidRDefault="00D51753" w:rsidP="00D51753">
      <w:pPr>
        <w:spacing w:line="360" w:lineRule="auto"/>
        <w:rPr>
          <w:rFonts w:hAnsi="Times New Roman"/>
          <w:sz w:val="24"/>
          <w:szCs w:val="24"/>
        </w:rPr>
      </w:pPr>
      <w:r>
        <w:rPr>
          <w:rFonts w:hint="eastAsia"/>
          <w:sz w:val="24"/>
          <w:szCs w:val="24"/>
        </w:rPr>
        <w:t>九、实验预习和实验报告的要求</w:t>
      </w:r>
    </w:p>
    <w:p w:rsidR="00D51753" w:rsidRDefault="00D51753" w:rsidP="00D51753">
      <w:pPr>
        <w:pStyle w:val="a3"/>
        <w:spacing w:line="360" w:lineRule="auto"/>
        <w:ind w:firstLineChars="200" w:firstLine="420"/>
        <w:rPr>
          <w:rFonts w:hAnsi="宋体"/>
        </w:rPr>
      </w:pPr>
      <w:r>
        <w:rPr>
          <w:rFonts w:hAnsi="宋体" w:hint="eastAsia"/>
        </w:rPr>
        <w:t>1. 实验预习</w:t>
      </w:r>
    </w:p>
    <w:p w:rsidR="00D51753" w:rsidRDefault="00D51753" w:rsidP="00D51753">
      <w:pPr>
        <w:pStyle w:val="a3"/>
        <w:spacing w:line="360" w:lineRule="auto"/>
        <w:ind w:firstLineChars="200" w:firstLine="420"/>
        <w:rPr>
          <w:rFonts w:hAnsi="宋体"/>
        </w:rPr>
      </w:pPr>
      <w:r>
        <w:rPr>
          <w:rFonts w:hAnsi="宋体" w:hint="eastAsia"/>
        </w:rPr>
        <w:t>每次实验课前，学生需复习理论</w:t>
      </w:r>
      <w:proofErr w:type="gramStart"/>
      <w:r>
        <w:rPr>
          <w:rFonts w:hAnsi="宋体" w:hint="eastAsia"/>
        </w:rPr>
        <w:t>课相关</w:t>
      </w:r>
      <w:proofErr w:type="gramEnd"/>
      <w:r>
        <w:rPr>
          <w:rFonts w:hAnsi="宋体" w:hint="eastAsia"/>
        </w:rPr>
        <w:t>知识，预习实验指导</w:t>
      </w:r>
      <w:proofErr w:type="gramStart"/>
      <w:r>
        <w:rPr>
          <w:rFonts w:hAnsi="宋体" w:hint="eastAsia"/>
        </w:rPr>
        <w:t>书相关</w:t>
      </w:r>
      <w:proofErr w:type="gramEnd"/>
      <w:r>
        <w:rPr>
          <w:rFonts w:hAnsi="宋体" w:hint="eastAsia"/>
        </w:rPr>
        <w:t>项目的内容和目的要求。</w:t>
      </w:r>
    </w:p>
    <w:p w:rsidR="00D51753" w:rsidRDefault="00D51753" w:rsidP="00D51753">
      <w:pPr>
        <w:pStyle w:val="a3"/>
        <w:spacing w:line="360" w:lineRule="auto"/>
        <w:ind w:firstLineChars="200" w:firstLine="420"/>
        <w:rPr>
          <w:rFonts w:hAnsi="宋体"/>
        </w:rPr>
      </w:pPr>
      <w:r>
        <w:rPr>
          <w:rFonts w:hAnsi="宋体" w:hint="eastAsia"/>
        </w:rPr>
        <w:t>2. 实验报告的要求</w:t>
      </w:r>
    </w:p>
    <w:p w:rsidR="00D51753" w:rsidRDefault="00D51753" w:rsidP="00D51753">
      <w:pPr>
        <w:pStyle w:val="a3"/>
        <w:spacing w:line="360" w:lineRule="auto"/>
        <w:ind w:firstLineChars="200" w:firstLine="420"/>
        <w:rPr>
          <w:rFonts w:hAnsi="宋体"/>
        </w:rPr>
      </w:pPr>
      <w:r>
        <w:rPr>
          <w:rFonts w:hAnsi="宋体" w:hint="eastAsia"/>
        </w:rPr>
        <w:t>每次实验课后，学生都要按老师要求完成相应的实验报告，并及时提交作业，作为考核依据。</w:t>
      </w:r>
    </w:p>
    <w:p w:rsidR="00D51753" w:rsidRDefault="00D51753" w:rsidP="00D51753">
      <w:pPr>
        <w:pStyle w:val="a3"/>
        <w:spacing w:line="360" w:lineRule="auto"/>
        <w:ind w:firstLineChars="200" w:firstLine="420"/>
        <w:rPr>
          <w:rFonts w:hAnsi="宋体"/>
        </w:rPr>
      </w:pPr>
      <w:r>
        <w:rPr>
          <w:rFonts w:hAnsi="宋体" w:hint="eastAsia"/>
        </w:rPr>
        <w:t>3. 考核方式</w:t>
      </w:r>
    </w:p>
    <w:p w:rsidR="00D51753" w:rsidRDefault="00D51753" w:rsidP="00D51753">
      <w:pPr>
        <w:pStyle w:val="a3"/>
        <w:spacing w:line="360" w:lineRule="auto"/>
        <w:ind w:firstLineChars="200" w:firstLine="420"/>
        <w:rPr>
          <w:rFonts w:hAnsi="宋体"/>
        </w:rPr>
      </w:pPr>
      <w:r>
        <w:rPr>
          <w:rFonts w:hAnsi="宋体" w:hint="eastAsia"/>
        </w:rPr>
        <w:t>主要依据实验课操作技能、实验报告和作业完成情况。</w:t>
      </w:r>
    </w:p>
    <w:p w:rsidR="00D51753" w:rsidRDefault="00D51753" w:rsidP="00D51753">
      <w:pPr>
        <w:pStyle w:val="a3"/>
        <w:spacing w:line="360" w:lineRule="auto"/>
        <w:ind w:firstLineChars="200" w:firstLine="420"/>
        <w:rPr>
          <w:rFonts w:hAnsi="宋体"/>
        </w:rPr>
      </w:pPr>
      <w:r>
        <w:rPr>
          <w:rFonts w:hAnsi="宋体" w:hint="eastAsia"/>
        </w:rPr>
        <w:t xml:space="preserve"> </w:t>
      </w:r>
    </w:p>
    <w:p w:rsidR="00D51753" w:rsidRDefault="00D51753" w:rsidP="00D51753">
      <w:pPr>
        <w:spacing w:line="360" w:lineRule="auto"/>
        <w:rPr>
          <w:rFonts w:ascii="宋体" w:hAnsi="Times New Roman"/>
          <w:sz w:val="24"/>
          <w:szCs w:val="24"/>
        </w:rPr>
      </w:pPr>
      <w:r>
        <w:rPr>
          <w:rFonts w:hint="eastAsia"/>
          <w:sz w:val="24"/>
          <w:szCs w:val="24"/>
        </w:rPr>
        <w:t>十、教材、实验指导书与主要参考书</w:t>
      </w:r>
    </w:p>
    <w:p w:rsidR="00D51753" w:rsidRDefault="00D51753" w:rsidP="00D51753">
      <w:pPr>
        <w:pStyle w:val="a3"/>
        <w:spacing w:line="360" w:lineRule="auto"/>
        <w:ind w:firstLineChars="200" w:firstLine="420"/>
        <w:rPr>
          <w:rFonts w:hAnsi="宋体"/>
        </w:rPr>
      </w:pPr>
      <w:r>
        <w:rPr>
          <w:rFonts w:hAnsi="宋体" w:hint="eastAsia"/>
        </w:rPr>
        <w:t>教材：《牙周病学》第4版，孟焕新主编，人民卫生出版社，2016年。</w:t>
      </w:r>
    </w:p>
    <w:p w:rsidR="00D51753" w:rsidRDefault="00D51753" w:rsidP="00D51753">
      <w:pPr>
        <w:pStyle w:val="a3"/>
        <w:spacing w:line="360" w:lineRule="auto"/>
        <w:ind w:firstLineChars="200" w:firstLine="420"/>
        <w:rPr>
          <w:rFonts w:hAnsi="宋体"/>
        </w:rPr>
      </w:pPr>
      <w:r>
        <w:rPr>
          <w:rFonts w:hAnsi="宋体" w:hint="eastAsia"/>
        </w:rPr>
        <w:t>主要参考书：</w:t>
      </w:r>
    </w:p>
    <w:p w:rsidR="00D51753" w:rsidRDefault="00D51753" w:rsidP="00D51753">
      <w:pPr>
        <w:pStyle w:val="a3"/>
        <w:spacing w:line="360" w:lineRule="auto"/>
        <w:ind w:firstLineChars="200" w:firstLine="420"/>
        <w:rPr>
          <w:rFonts w:hAnsi="宋体"/>
        </w:rPr>
      </w:pPr>
      <w:r>
        <w:rPr>
          <w:rFonts w:hAnsi="宋体" w:hint="eastAsia"/>
        </w:rPr>
        <w:t>《Clinical Periodontology》,10th EDITION, FERMIN A.CARRANZA, &amp; MICHAEL G. NEWMAN, W..</w:t>
      </w:r>
      <w:proofErr w:type="gramStart"/>
      <w:r>
        <w:rPr>
          <w:rFonts w:hAnsi="宋体" w:hint="eastAsia"/>
        </w:rPr>
        <w:t>B.SAUNDERS</w:t>
      </w:r>
      <w:proofErr w:type="gramEnd"/>
      <w:r>
        <w:rPr>
          <w:rFonts w:hAnsi="宋体" w:hint="eastAsia"/>
        </w:rPr>
        <w:t xml:space="preserve"> COMPANY 出版。</w:t>
      </w:r>
    </w:p>
    <w:p w:rsidR="00D51753" w:rsidRDefault="00D51753" w:rsidP="00D51753">
      <w:pPr>
        <w:pStyle w:val="a3"/>
        <w:spacing w:line="360" w:lineRule="auto"/>
        <w:ind w:firstLineChars="200" w:firstLine="420"/>
        <w:rPr>
          <w:rFonts w:hAnsi="宋体"/>
        </w:rPr>
      </w:pPr>
      <w:r>
        <w:rPr>
          <w:rFonts w:hAnsi="宋体" w:hint="eastAsia"/>
        </w:rPr>
        <w:t xml:space="preserve">&lt;&lt;Clinical Periodontology and Implant Dentistry&gt;&gt;,5th, Jan </w:t>
      </w:r>
      <w:proofErr w:type="spellStart"/>
      <w:r>
        <w:rPr>
          <w:rFonts w:hAnsi="宋体" w:hint="eastAsia"/>
        </w:rPr>
        <w:t>Lindhe</w:t>
      </w:r>
      <w:proofErr w:type="spellEnd"/>
      <w:r>
        <w:rPr>
          <w:rFonts w:hAnsi="宋体" w:hint="eastAsia"/>
        </w:rPr>
        <w:t xml:space="preserve">, </w:t>
      </w:r>
      <w:proofErr w:type="spellStart"/>
      <w:r>
        <w:rPr>
          <w:rFonts w:hAnsi="宋体" w:hint="eastAsia"/>
        </w:rPr>
        <w:t>Thorkild</w:t>
      </w:r>
      <w:proofErr w:type="spellEnd"/>
      <w:r>
        <w:rPr>
          <w:rFonts w:hAnsi="宋体" w:hint="eastAsia"/>
        </w:rPr>
        <w:t xml:space="preserve"> </w:t>
      </w:r>
      <w:proofErr w:type="spellStart"/>
      <w:proofErr w:type="gramStart"/>
      <w:r>
        <w:rPr>
          <w:rFonts w:hAnsi="宋体" w:hint="eastAsia"/>
        </w:rPr>
        <w:t>Karring</w:t>
      </w:r>
      <w:proofErr w:type="spellEnd"/>
      <w:r>
        <w:rPr>
          <w:rFonts w:hAnsi="宋体" w:hint="eastAsia"/>
        </w:rPr>
        <w:t xml:space="preserve"> ,</w:t>
      </w:r>
      <w:proofErr w:type="gramEnd"/>
      <w:r>
        <w:rPr>
          <w:rFonts w:hAnsi="宋体" w:hint="eastAsia"/>
        </w:rPr>
        <w:t xml:space="preserve"> </w:t>
      </w:r>
      <w:proofErr w:type="spellStart"/>
      <w:r>
        <w:rPr>
          <w:rFonts w:hAnsi="宋体" w:hint="eastAsia"/>
        </w:rPr>
        <w:t>Niklaus</w:t>
      </w:r>
      <w:proofErr w:type="spellEnd"/>
      <w:r>
        <w:rPr>
          <w:rFonts w:hAnsi="宋体" w:hint="eastAsia"/>
        </w:rPr>
        <w:t xml:space="preserve"> P. Lang. Blackwell publishing company.</w:t>
      </w:r>
    </w:p>
    <w:p w:rsidR="007C4EF6" w:rsidRDefault="007C4EF6">
      <w:bookmarkStart w:id="0" w:name="_GoBack"/>
      <w:bookmarkEnd w:id="0"/>
    </w:p>
    <w:sectPr w:rsidR="007C4E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6D0C22"/>
    <w:multiLevelType w:val="multilevel"/>
    <w:tmpl w:val="676D0C22"/>
    <w:lvl w:ilvl="0">
      <w:start w:val="1"/>
      <w:numFmt w:val="japaneseCounting"/>
      <w:lvlText w:val="%1、"/>
      <w:lvlJc w:val="left"/>
      <w:pPr>
        <w:tabs>
          <w:tab w:val="left" w:pos="480"/>
        </w:tabs>
        <w:ind w:left="480" w:hanging="480"/>
      </w:pPr>
      <w:rPr>
        <w:rFonts w:ascii="宋体" w:eastAsia="宋体" w:hAnsi="宋体" w:hint="eastAsia"/>
        <w:sz w:val="24"/>
        <w:szCs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53"/>
    <w:rsid w:val="007C4EF6"/>
    <w:rsid w:val="00D51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D3D69-200B-49BA-BA48-24685396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753"/>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qFormat/>
    <w:rsid w:val="00D51753"/>
    <w:rPr>
      <w:rFonts w:ascii="宋体" w:hAnsi="Courier New" w:cs="Courier New"/>
    </w:rPr>
  </w:style>
  <w:style w:type="character" w:customStyle="1" w:styleId="a4">
    <w:name w:val="纯文本 字符"/>
    <w:basedOn w:val="a0"/>
    <w:link w:val="a3"/>
    <w:uiPriority w:val="99"/>
    <w:qFormat/>
    <w:rsid w:val="00D51753"/>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2018-06-29T08:19:00Z</dcterms:created>
  <dcterms:modified xsi:type="dcterms:W3CDTF">2018-06-29T08:19:00Z</dcterms:modified>
</cp:coreProperties>
</file>