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FB" w:rsidRDefault="001A41FB" w:rsidP="001A41FB">
      <w:pPr>
        <w:jc w:val="center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《牙体牙髓病学》课程实验教学大纲</w:t>
      </w:r>
    </w:p>
    <w:p w:rsidR="001A41FB" w:rsidRDefault="001A41FB" w:rsidP="001A41FB">
      <w:pPr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1A41FB" w:rsidRDefault="001A41FB" w:rsidP="001A41FB">
      <w:pPr>
        <w:rPr>
          <w:color w:val="000000"/>
        </w:rPr>
      </w:pPr>
      <w:r>
        <w:rPr>
          <w:rFonts w:hint="eastAsia"/>
          <w:color w:val="000000"/>
        </w:rPr>
        <w:t>课程编号：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142049</w:t>
      </w:r>
      <w:r>
        <w:rPr>
          <w:rFonts w:hint="eastAsia"/>
          <w:color w:val="000000"/>
        </w:rPr>
        <w:t xml:space="preserve">         </w:t>
      </w:r>
      <w:r>
        <w:rPr>
          <w:rFonts w:hint="eastAsia"/>
          <w:color w:val="000000"/>
        </w:rPr>
        <w:t>学分：</w:t>
      </w:r>
      <w:r>
        <w:rPr>
          <w:color w:val="000000"/>
        </w:rPr>
        <w:t>3</w:t>
      </w:r>
      <w:r>
        <w:rPr>
          <w:rFonts w:hint="eastAsia"/>
          <w:color w:val="000000"/>
        </w:rPr>
        <w:t xml:space="preserve">        </w:t>
      </w:r>
      <w:r>
        <w:rPr>
          <w:rFonts w:hint="eastAsia"/>
          <w:color w:val="000000"/>
        </w:rPr>
        <w:t>总学时：</w:t>
      </w:r>
      <w:r>
        <w:rPr>
          <w:color w:val="000000"/>
        </w:rPr>
        <w:t>85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实验学时：</w:t>
      </w:r>
      <w:r>
        <w:rPr>
          <w:rFonts w:hint="eastAsia"/>
          <w:color w:val="000000"/>
        </w:rPr>
        <w:t>54</w:t>
      </w:r>
    </w:p>
    <w:p w:rsidR="001A41FB" w:rsidRDefault="001A41FB" w:rsidP="001A41FB">
      <w:pPr>
        <w:rPr>
          <w:color w:val="000000"/>
        </w:rPr>
      </w:pPr>
      <w:r>
        <w:rPr>
          <w:rFonts w:hint="eastAsia"/>
          <w:color w:val="000000"/>
        </w:rPr>
        <w:t>大纲执笔人：卫华</w:t>
      </w:r>
      <w:r>
        <w:rPr>
          <w:rFonts w:hint="eastAsia"/>
          <w:color w:val="000000"/>
        </w:rPr>
        <w:t xml:space="preserve">        </w:t>
      </w:r>
      <w:r>
        <w:rPr>
          <w:rFonts w:hint="eastAsia"/>
          <w:color w:val="000000"/>
        </w:rPr>
        <w:t>大纲审核人：张旗</w:t>
      </w:r>
    </w:p>
    <w:p w:rsidR="001A41FB" w:rsidRDefault="001A41FB" w:rsidP="001A41FB">
      <w:pPr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1A41FB" w:rsidRDefault="001A41FB" w:rsidP="001A41FB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>课程性质与目的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课程性质：专业课</w:t>
      </w:r>
    </w:p>
    <w:p w:rsidR="001A41FB" w:rsidRDefault="001A41FB" w:rsidP="001A41FB">
      <w:pPr>
        <w:spacing w:line="360" w:lineRule="auto"/>
        <w:ind w:leftChars="114" w:left="239"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课程目的：通过对牙体牙髓各类疾病的学习，使学生掌握牙体牙髓相关疾病的基本理论和基础知识，各类疾病的临床治疗方法和操作程序，了解相关疾病的基础研究和治疗方法的新进展。</w:t>
      </w:r>
    </w:p>
    <w:p w:rsidR="001A41FB" w:rsidRDefault="001A41FB" w:rsidP="001A41FB">
      <w:pPr>
        <w:numPr>
          <w:ilvl w:val="0"/>
          <w:numId w:val="1"/>
        </w:numPr>
        <w:spacing w:line="360" w:lineRule="auto"/>
        <w:rPr>
          <w:rFonts w:hAns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课程面向专业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口腔医学。</w:t>
      </w:r>
    </w:p>
    <w:p w:rsidR="001A41FB" w:rsidRDefault="001A41FB" w:rsidP="001A41FB">
      <w:pPr>
        <w:numPr>
          <w:ilvl w:val="0"/>
          <w:numId w:val="1"/>
        </w:numPr>
        <w:spacing w:line="360" w:lineRule="auto"/>
        <w:rPr>
          <w:rFonts w:hAns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课程基本要求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掌握</w:t>
      </w:r>
      <w:proofErr w:type="gramStart"/>
      <w:r>
        <w:rPr>
          <w:rFonts w:asciiTheme="minorEastAsia" w:eastAsiaTheme="minorEastAsia" w:hAnsiTheme="minorEastAsia" w:hint="eastAsia"/>
          <w:color w:val="000000"/>
        </w:rPr>
        <w:t>龋</w:t>
      </w:r>
      <w:proofErr w:type="gramEnd"/>
      <w:r>
        <w:rPr>
          <w:rFonts w:asciiTheme="minorEastAsia" w:eastAsiaTheme="minorEastAsia" w:hAnsiTheme="minorEastAsia" w:hint="eastAsia"/>
          <w:color w:val="000000"/>
        </w:rPr>
        <w:t>病、牙体非</w:t>
      </w:r>
      <w:proofErr w:type="gramStart"/>
      <w:r>
        <w:rPr>
          <w:rFonts w:asciiTheme="minorEastAsia" w:eastAsiaTheme="minorEastAsia" w:hAnsiTheme="minorEastAsia" w:hint="eastAsia"/>
          <w:color w:val="000000"/>
        </w:rPr>
        <w:t>龋</w:t>
      </w:r>
      <w:proofErr w:type="gramEnd"/>
      <w:r>
        <w:rPr>
          <w:rFonts w:asciiTheme="minorEastAsia" w:eastAsiaTheme="minorEastAsia" w:hAnsiTheme="minorEastAsia" w:hint="eastAsia"/>
          <w:color w:val="000000"/>
        </w:rPr>
        <w:t>性疾病、牙髓病与根尖周病的病因、临床特征及诊治方法。掌握规范的临床治疗操作技能。熟悉充填材料的性能，牙髓腔的解剖生理特点。了解</w:t>
      </w:r>
      <w:proofErr w:type="gramStart"/>
      <w:r>
        <w:rPr>
          <w:rFonts w:asciiTheme="minorEastAsia" w:eastAsiaTheme="minorEastAsia" w:hAnsiTheme="minorEastAsia" w:hint="eastAsia"/>
          <w:color w:val="000000"/>
        </w:rPr>
        <w:t>龋</w:t>
      </w:r>
      <w:proofErr w:type="gramEnd"/>
      <w:r>
        <w:rPr>
          <w:rFonts w:asciiTheme="minorEastAsia" w:eastAsiaTheme="minorEastAsia" w:hAnsiTheme="minorEastAsia" w:hint="eastAsia"/>
          <w:color w:val="000000"/>
        </w:rPr>
        <w:t>病、牙髓病及根尖周病的治疗进展。</w:t>
      </w:r>
    </w:p>
    <w:p w:rsidR="001A41FB" w:rsidRDefault="001A41FB" w:rsidP="001A41FB">
      <w:pPr>
        <w:numPr>
          <w:ilvl w:val="0"/>
          <w:numId w:val="1"/>
        </w:numPr>
        <w:spacing w:line="360" w:lineRule="auto"/>
        <w:rPr>
          <w:rFonts w:hAns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实验基本要求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重点掌握牙体牙髓病常用器械的使用方法，</w:t>
      </w:r>
      <w:proofErr w:type="gramStart"/>
      <w:r>
        <w:rPr>
          <w:rFonts w:asciiTheme="minorEastAsia" w:eastAsiaTheme="minorEastAsia" w:hAnsiTheme="minorEastAsia" w:hint="eastAsia"/>
          <w:color w:val="000000"/>
        </w:rPr>
        <w:t>各种洞型的</w:t>
      </w:r>
      <w:proofErr w:type="gramEnd"/>
      <w:r>
        <w:rPr>
          <w:rFonts w:asciiTheme="minorEastAsia" w:eastAsiaTheme="minorEastAsia" w:hAnsiTheme="minorEastAsia" w:hint="eastAsia"/>
          <w:color w:val="000000"/>
        </w:rPr>
        <w:t>制备原则及方法，牙齿髓腔解剖，开髓方法，根管治疗方法。</w:t>
      </w:r>
    </w:p>
    <w:p w:rsidR="001A41FB" w:rsidRDefault="001A41FB" w:rsidP="001A41FB">
      <w:pPr>
        <w:numPr>
          <w:ilvl w:val="0"/>
          <w:numId w:val="1"/>
        </w:numPr>
        <w:spacing w:line="360" w:lineRule="auto"/>
        <w:rPr>
          <w:rFonts w:hAns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实验或上机基本内容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  <w:r>
        <w:rPr>
          <w:rFonts w:asciiTheme="minorEastAsia" w:eastAsiaTheme="minorEastAsia" w:hAnsiTheme="minorEastAsia" w:hint="eastAsia"/>
          <w:color w:val="000000"/>
        </w:rPr>
        <w:t>1. 口腔检查和病历书写。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2. 仿真牙和离体牙各</w:t>
      </w:r>
      <w:proofErr w:type="gramStart"/>
      <w:r>
        <w:rPr>
          <w:rFonts w:asciiTheme="minorEastAsia" w:eastAsiaTheme="minorEastAsia" w:hAnsiTheme="minorEastAsia" w:hint="eastAsia"/>
          <w:color w:val="000000"/>
        </w:rPr>
        <w:t>类洞型</w:t>
      </w:r>
      <w:proofErr w:type="gramEnd"/>
      <w:r>
        <w:rPr>
          <w:rFonts w:asciiTheme="minorEastAsia" w:eastAsiaTheme="minorEastAsia" w:hAnsiTheme="minorEastAsia" w:hint="eastAsia"/>
          <w:color w:val="000000"/>
        </w:rPr>
        <w:t>制备。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3. 各类充填材料应用。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4. </w:t>
      </w:r>
      <w:proofErr w:type="gramStart"/>
      <w:r>
        <w:rPr>
          <w:rFonts w:asciiTheme="minorEastAsia" w:eastAsiaTheme="minorEastAsia" w:hAnsiTheme="minorEastAsia" w:hint="eastAsia"/>
          <w:color w:val="000000"/>
        </w:rPr>
        <w:t>各牙位</w:t>
      </w:r>
      <w:proofErr w:type="gramEnd"/>
      <w:r>
        <w:rPr>
          <w:rFonts w:asciiTheme="minorEastAsia" w:eastAsiaTheme="minorEastAsia" w:hAnsiTheme="minorEastAsia" w:hint="eastAsia"/>
          <w:color w:val="000000"/>
        </w:rPr>
        <w:t>髓腔预备，根管预备，根管充填术。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5. 临床见习。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6. 病案讨论。</w:t>
      </w:r>
    </w:p>
    <w:p w:rsidR="001A41FB" w:rsidRDefault="001A41FB" w:rsidP="001A41FB">
      <w:pPr>
        <w:spacing w:line="360" w:lineRule="auto"/>
        <w:rPr>
          <w:rFonts w:hAns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六、实验内容和主要仪器设备与器材配置</w:t>
      </w:r>
    </w:p>
    <w:tbl>
      <w:tblPr>
        <w:tblW w:w="9011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40"/>
        <w:gridCol w:w="438"/>
        <w:gridCol w:w="439"/>
        <w:gridCol w:w="439"/>
        <w:gridCol w:w="484"/>
        <w:gridCol w:w="540"/>
        <w:gridCol w:w="1440"/>
        <w:gridCol w:w="540"/>
        <w:gridCol w:w="1440"/>
        <w:gridCol w:w="803"/>
      </w:tblGrid>
      <w:tr w:rsidR="001A41FB" w:rsidTr="001C79F3">
        <w:trPr>
          <w:cantSplit/>
          <w:trHeight w:val="51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实验项目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内容提要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实验类别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每组人数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实验学时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主要仪器设备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设备复套数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主要消耗材料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所在实验室</w:t>
            </w:r>
          </w:p>
        </w:tc>
      </w:tr>
      <w:tr w:rsidR="001A41FB" w:rsidTr="001C79F3">
        <w:trPr>
          <w:cantSplit/>
          <w:trHeight w:val="38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验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</w:rPr>
              <w:t xml:space="preserve">  证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综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</w:rPr>
              <w:t xml:space="preserve">  合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设  计</w:t>
            </w:r>
          </w:p>
        </w:tc>
        <w:tc>
          <w:tcPr>
            <w:tcW w:w="4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A41FB" w:rsidTr="001C79F3">
        <w:trPr>
          <w:trHeight w:val="8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口腔检查，病历书写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√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仿真头模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口镜，镊子，探针，挖匙，粘充等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教室</w:t>
            </w:r>
          </w:p>
        </w:tc>
      </w:tr>
      <w:tr w:rsidR="001A41FB" w:rsidTr="001C79F3">
        <w:trPr>
          <w:trHeight w:val="8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橡皮障应用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仿真头模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橡皮障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仿真实验室</w:t>
            </w:r>
          </w:p>
        </w:tc>
      </w:tr>
      <w:tr w:rsidR="001A41FB" w:rsidTr="001C79F3">
        <w:trPr>
          <w:trHeight w:val="13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仿真牙，离体牙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Ⅰ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类洞型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</w:rPr>
              <w:t>制备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(1)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√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仿真头模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仿真牙，离体牙模型，各类车针，高速及低速手机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仿真实验室</w:t>
            </w:r>
          </w:p>
        </w:tc>
      </w:tr>
      <w:tr w:rsidR="001A41FB" w:rsidTr="001C79F3">
        <w:trPr>
          <w:trHeight w:val="13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离体牙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Ⅰ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类洞常用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</w:rPr>
              <w:t>材料的调拌,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银汞充填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</w:rPr>
              <w:t>,综合练习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√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仿真头模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仿真牙，离体牙模型，各类车针，高速及低速手机各类常用材料，银汞合金，充填器，雕刻器，抛光器，光固化灯，树脂等</w:t>
            </w:r>
          </w:p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仿真实验室</w:t>
            </w:r>
          </w:p>
        </w:tc>
      </w:tr>
      <w:tr w:rsidR="001A41FB" w:rsidTr="001C79F3">
        <w:trPr>
          <w:trHeight w:val="13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仿真牙，离体牙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Ⅱ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类洞型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</w:rPr>
              <w:t>制备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√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仿真头模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仿真牙，离体牙模型，各类车针，高速及低速手机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仿真实验室</w:t>
            </w:r>
          </w:p>
        </w:tc>
      </w:tr>
      <w:tr w:rsidR="001A41FB" w:rsidTr="001C79F3">
        <w:trPr>
          <w:trHeight w:val="13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仿真牙，离体牙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Ⅲ,Ⅴ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类洞型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</w:rPr>
              <w:t>制备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√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仿真头模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仿真牙，离体牙模型，各类车针，高速及低速手机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仿真实验室</w:t>
            </w:r>
          </w:p>
        </w:tc>
      </w:tr>
      <w:tr w:rsidR="001A41FB" w:rsidTr="001C79F3">
        <w:trPr>
          <w:trHeight w:val="13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仿真牙，离体牙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Ⅳ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类洞制备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</w:rPr>
              <w:t>,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桩钉及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</w:rPr>
              <w:t>树脂修复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√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仿真头模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仿真牙，离体牙模型，各类车针，高速及低速手机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仿真实验室</w:t>
            </w:r>
          </w:p>
        </w:tc>
      </w:tr>
      <w:tr w:rsidR="001A41FB" w:rsidTr="001C79F3">
        <w:trPr>
          <w:trHeight w:val="9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病案讨论（一）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√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各类常用材料，银汞合金，充填器，雕刻器，抛光器，光固化灯，树脂等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教室</w:t>
            </w:r>
          </w:p>
        </w:tc>
      </w:tr>
      <w:tr w:rsidR="001A41FB" w:rsidTr="001C79F3">
        <w:trPr>
          <w:trHeight w:val="5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髓腔解剖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√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离体牙及模型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</w:rPr>
              <w:t>牙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教室</w:t>
            </w:r>
          </w:p>
        </w:tc>
      </w:tr>
      <w:tr w:rsidR="001A41FB" w:rsidTr="001C79F3">
        <w:trPr>
          <w:trHeight w:val="9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前牙,前磨牙髓腔预备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√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仿真头模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各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类开髓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</w:rPr>
              <w:t>器械，根管治疗器械，冲洗液，离体牙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仿真实验室</w:t>
            </w:r>
          </w:p>
        </w:tc>
      </w:tr>
      <w:tr w:rsidR="001A41FB" w:rsidTr="001C79F3">
        <w:trPr>
          <w:trHeight w:val="5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后牙牙髓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腔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</w:rPr>
              <w:t xml:space="preserve">预备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√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仿真头模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各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类开髓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</w:rPr>
              <w:t>器械，根管治疗器械，冲洗液，离体牙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仿真实验室</w:t>
            </w:r>
          </w:p>
        </w:tc>
      </w:tr>
      <w:tr w:rsidR="001A41FB" w:rsidTr="001C79F3">
        <w:trPr>
          <w:trHeight w:val="5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根管预备及根长测定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仿真头模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各</w:t>
            </w: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类开髓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</w:rPr>
              <w:t>器械，根管治疗器械，冲洗液，离体牙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仿真实验室</w:t>
            </w:r>
          </w:p>
        </w:tc>
      </w:tr>
      <w:tr w:rsidR="001A41FB" w:rsidTr="001C79F3">
        <w:trPr>
          <w:trHeight w:val="5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根管充填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√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仿真头模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各类充填材料，离体牙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仿真实验室</w:t>
            </w:r>
          </w:p>
        </w:tc>
      </w:tr>
      <w:tr w:rsidR="001A41FB" w:rsidTr="001C79F3">
        <w:trPr>
          <w:trHeight w:val="5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病案讨论(二)见习1h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√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/>
              </w:rPr>
              <w:t>仿真头模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1/1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FB" w:rsidRDefault="001A41FB" w:rsidP="001C7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仿真实验室</w:t>
            </w:r>
          </w:p>
        </w:tc>
      </w:tr>
    </w:tbl>
    <w:p w:rsidR="001A41FB" w:rsidRDefault="001A41FB" w:rsidP="001A41FB">
      <w:pPr>
        <w:spacing w:line="360" w:lineRule="auto"/>
        <w:rPr>
          <w:rFonts w:hAns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</w:p>
    <w:p w:rsidR="001A41FB" w:rsidRDefault="001A41FB" w:rsidP="001A41FB"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七、能力培养与人格养成教育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通过对牙体牙髓各类疾病的学习，能够具有科学、系统、正确地采集全身及口腔病史的能力，能够系统规范地进行体格检查和专科检查的能力，能够掌握牙体牙髓专科相关疾病的诊疗能力。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培养学生热爱口腔医学事业，树立科学的世界观、人生观和价值观；具有良好的思想道德修养和行为规范，尊重并关爱患者；具有良好的职业素养和健全的职业人格；将维护民众的健康利益作为自己的职业责任；具有实事求是、潜心钻研、虚心学习、勇于创新、乐于奉献的精神。</w:t>
      </w:r>
    </w:p>
    <w:p w:rsidR="001A41FB" w:rsidRDefault="001A41FB" w:rsidP="001A41FB">
      <w:pPr>
        <w:spacing w:line="360" w:lineRule="auto"/>
        <w:ind w:firstLine="42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1A41FB" w:rsidRDefault="001A41FB" w:rsidP="001A41FB">
      <w:pPr>
        <w:spacing w:line="360" w:lineRule="auto"/>
        <w:rPr>
          <w:rFonts w:hAns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八、前修课程要求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掌握牙体解剖学、口腔病理学。</w:t>
      </w:r>
    </w:p>
    <w:p w:rsidR="001A41FB" w:rsidRDefault="001A41FB" w:rsidP="001A41FB">
      <w:pPr>
        <w:spacing w:line="360" w:lineRule="auto"/>
        <w:rPr>
          <w:rFonts w:hAns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九、实验预习和实验报告的要求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1. 实验预习：每次实验课前，需复习理论</w:t>
      </w:r>
      <w:proofErr w:type="gramStart"/>
      <w:r>
        <w:rPr>
          <w:rFonts w:asciiTheme="minorEastAsia" w:eastAsiaTheme="minorEastAsia" w:hAnsiTheme="minorEastAsia" w:hint="eastAsia"/>
          <w:color w:val="000000"/>
        </w:rPr>
        <w:t>课相关</w:t>
      </w:r>
      <w:proofErr w:type="gramEnd"/>
      <w:r>
        <w:rPr>
          <w:rFonts w:asciiTheme="minorEastAsia" w:eastAsiaTheme="minorEastAsia" w:hAnsiTheme="minorEastAsia" w:hint="eastAsia"/>
          <w:color w:val="000000"/>
        </w:rPr>
        <w:t>知识，预习实验指导</w:t>
      </w:r>
      <w:proofErr w:type="gramStart"/>
      <w:r>
        <w:rPr>
          <w:rFonts w:asciiTheme="minorEastAsia" w:eastAsiaTheme="minorEastAsia" w:hAnsiTheme="minorEastAsia" w:hint="eastAsia"/>
          <w:color w:val="000000"/>
        </w:rPr>
        <w:t>书相关</w:t>
      </w:r>
      <w:proofErr w:type="gramEnd"/>
      <w:r>
        <w:rPr>
          <w:rFonts w:asciiTheme="minorEastAsia" w:eastAsiaTheme="minorEastAsia" w:hAnsiTheme="minorEastAsia" w:hint="eastAsia"/>
          <w:color w:val="000000"/>
        </w:rPr>
        <w:t>项目的内容和目的要求。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2. 实验报告的要求：每次实验课后，需按老师要求完成相应的实验报告，及时提交作业，作为考核依据。</w:t>
      </w:r>
    </w:p>
    <w:p w:rsidR="001A41FB" w:rsidRDefault="001A41FB" w:rsidP="001A41FB">
      <w:pPr>
        <w:spacing w:line="360" w:lineRule="auto"/>
        <w:ind w:left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 xml:space="preserve"> </w:t>
      </w:r>
    </w:p>
    <w:p w:rsidR="001A41FB" w:rsidRDefault="001A41FB" w:rsidP="001A41FB">
      <w:pPr>
        <w:spacing w:line="360" w:lineRule="auto"/>
        <w:rPr>
          <w:rFonts w:ascii="宋体" w:hAns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十、教材、实验指导书与主要参考书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1.《牙体牙髓病学》，第4版，樊明文主编，人民卫生出版社，2012年。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2.《牙体修复学》第3版,王光华, 彭式韫主编, 人民卫生出版社，2007年6月。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3.《现代根管治疗学》第1版，</w:t>
      </w:r>
      <w:proofErr w:type="gramStart"/>
      <w:r>
        <w:rPr>
          <w:rFonts w:asciiTheme="minorEastAsia" w:eastAsiaTheme="minorEastAsia" w:hAnsiTheme="minorEastAsia" w:hint="eastAsia"/>
          <w:color w:val="000000"/>
        </w:rPr>
        <w:t>王晓仪主编</w:t>
      </w:r>
      <w:proofErr w:type="gramEnd"/>
      <w:r>
        <w:rPr>
          <w:rFonts w:asciiTheme="minorEastAsia" w:eastAsiaTheme="minorEastAsia" w:hAnsiTheme="minorEastAsia" w:hint="eastAsia"/>
          <w:color w:val="000000"/>
        </w:rPr>
        <w:t>，人民卫生出版社，2001年。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4. 《现代龋病学》，</w:t>
      </w:r>
      <w:proofErr w:type="gramStart"/>
      <w:r>
        <w:rPr>
          <w:rFonts w:asciiTheme="minorEastAsia" w:eastAsiaTheme="minorEastAsia" w:hAnsiTheme="minorEastAsia" w:hint="eastAsia"/>
          <w:color w:val="000000"/>
        </w:rPr>
        <w:t>岳松龄</w:t>
      </w:r>
      <w:proofErr w:type="gramEnd"/>
      <w:r>
        <w:rPr>
          <w:rFonts w:asciiTheme="minorEastAsia" w:eastAsiaTheme="minorEastAsia" w:hAnsiTheme="minorEastAsia" w:hint="eastAsia"/>
          <w:color w:val="000000"/>
        </w:rPr>
        <w:t>主编，北京医科大学中国协和医科大学联合出版社，1993年。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5. 《Endodontics》第5版，John I主编，BC Decker出版社，2002年。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6. 《</w:t>
      </w:r>
      <w:proofErr w:type="spellStart"/>
      <w:r>
        <w:rPr>
          <w:rFonts w:asciiTheme="minorEastAsia" w:eastAsiaTheme="minorEastAsia" w:hAnsiTheme="minorEastAsia" w:hint="eastAsia"/>
          <w:color w:val="000000"/>
        </w:rPr>
        <w:t>Fumdmentals</w:t>
      </w:r>
      <w:proofErr w:type="spellEnd"/>
      <w:r>
        <w:rPr>
          <w:rFonts w:asciiTheme="minorEastAsia" w:eastAsiaTheme="minorEastAsia" w:hAnsiTheme="minorEastAsia" w:hint="eastAsia"/>
          <w:color w:val="000000"/>
        </w:rPr>
        <w:t xml:space="preserve"> of Operative Dentistry》Second Edition James B. </w:t>
      </w:r>
      <w:proofErr w:type="spellStart"/>
      <w:r>
        <w:rPr>
          <w:rFonts w:asciiTheme="minorEastAsia" w:eastAsiaTheme="minorEastAsia" w:hAnsiTheme="minorEastAsia" w:hint="eastAsia"/>
          <w:color w:val="000000"/>
        </w:rPr>
        <w:t>Summitt</w:t>
      </w:r>
      <w:proofErr w:type="spellEnd"/>
      <w:r>
        <w:rPr>
          <w:rFonts w:asciiTheme="minorEastAsia" w:eastAsiaTheme="minorEastAsia" w:hAnsiTheme="minorEastAsia" w:hint="eastAsia"/>
          <w:color w:val="000000"/>
        </w:rPr>
        <w:t xml:space="preserve">, J. William Robbins, Richard S. Schwartz, </w:t>
      </w:r>
      <w:proofErr w:type="spellStart"/>
      <w:r>
        <w:rPr>
          <w:rFonts w:asciiTheme="minorEastAsia" w:eastAsiaTheme="minorEastAsia" w:hAnsiTheme="minorEastAsia" w:hint="eastAsia"/>
          <w:color w:val="000000"/>
        </w:rPr>
        <w:t>etal</w:t>
      </w:r>
      <w:proofErr w:type="spellEnd"/>
      <w:r>
        <w:rPr>
          <w:rFonts w:asciiTheme="minorEastAsia" w:eastAsiaTheme="minorEastAsia" w:hAnsiTheme="minorEastAsia" w:hint="eastAsia"/>
          <w:color w:val="000000"/>
        </w:rPr>
        <w:t xml:space="preserve">.  2001, Q </w:t>
      </w:r>
      <w:proofErr w:type="spellStart"/>
      <w:r>
        <w:rPr>
          <w:rFonts w:asciiTheme="minorEastAsia" w:eastAsiaTheme="minorEastAsia" w:hAnsiTheme="minorEastAsia" w:hint="eastAsia"/>
          <w:color w:val="000000"/>
        </w:rPr>
        <w:t>Uuintessence</w:t>
      </w:r>
      <w:proofErr w:type="spellEnd"/>
      <w:r>
        <w:rPr>
          <w:rFonts w:asciiTheme="minorEastAsia" w:eastAsiaTheme="minorEastAsia" w:hAnsiTheme="minorEastAsia" w:hint="eastAsia"/>
          <w:color w:val="000000"/>
        </w:rPr>
        <w:t xml:space="preserve"> Publishing Co, Inc.</w:t>
      </w:r>
    </w:p>
    <w:p w:rsidR="001A41FB" w:rsidRDefault="001A41FB" w:rsidP="001A41FB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7. 《Dental Caries》Ole </w:t>
      </w:r>
      <w:proofErr w:type="spellStart"/>
      <w:r>
        <w:rPr>
          <w:rFonts w:asciiTheme="minorEastAsia" w:eastAsiaTheme="minorEastAsia" w:hAnsiTheme="minorEastAsia" w:hint="eastAsia"/>
          <w:color w:val="000000"/>
        </w:rPr>
        <w:t>Fejerskov</w:t>
      </w:r>
      <w:proofErr w:type="spellEnd"/>
      <w:r>
        <w:rPr>
          <w:rFonts w:asciiTheme="minorEastAsia" w:eastAsiaTheme="minorEastAsia" w:hAnsiTheme="minorEastAsia" w:hint="eastAsia"/>
          <w:color w:val="000000"/>
        </w:rPr>
        <w:t xml:space="preserve"> and Edwina A.M. </w:t>
      </w:r>
      <w:proofErr w:type="gramStart"/>
      <w:r>
        <w:rPr>
          <w:rFonts w:asciiTheme="minorEastAsia" w:eastAsiaTheme="minorEastAsia" w:hAnsiTheme="minorEastAsia" w:hint="eastAsia"/>
          <w:color w:val="000000"/>
        </w:rPr>
        <w:t>Kidd  2003</w:t>
      </w:r>
      <w:proofErr w:type="gramEnd"/>
      <w:r>
        <w:rPr>
          <w:rFonts w:asciiTheme="minorEastAsia" w:eastAsiaTheme="minorEastAsia" w:hAnsiTheme="minorEastAsia" w:hint="eastAsia"/>
          <w:color w:val="000000"/>
        </w:rPr>
        <w:t>, Blackwell</w:t>
      </w:r>
      <w:r>
        <w:rPr>
          <w:rFonts w:asciiTheme="minorEastAsia" w:eastAsiaTheme="minorEastAsia" w:hAnsiTheme="minorEastAsia"/>
          <w:color w:val="000000"/>
        </w:rPr>
        <w:t xml:space="preserve"> </w:t>
      </w:r>
      <w:proofErr w:type="spellStart"/>
      <w:r>
        <w:rPr>
          <w:rFonts w:asciiTheme="minorEastAsia" w:eastAsiaTheme="minorEastAsia" w:hAnsiTheme="minorEastAsia"/>
          <w:color w:val="000000"/>
        </w:rPr>
        <w:t>Munksgaard</w:t>
      </w:r>
      <w:proofErr w:type="spellEnd"/>
      <w:r>
        <w:rPr>
          <w:rFonts w:asciiTheme="minorEastAsia" w:eastAsiaTheme="minorEastAsia" w:hAnsiTheme="minorEastAsia"/>
          <w:color w:val="000000"/>
        </w:rPr>
        <w:t>.</w:t>
      </w:r>
    </w:p>
    <w:p w:rsidR="001A41FB" w:rsidRDefault="001A41FB" w:rsidP="001A41FB">
      <w:pPr>
        <w:spacing w:line="360" w:lineRule="auto"/>
        <w:ind w:leftChars="114" w:left="239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8</w:t>
      </w:r>
      <w:r>
        <w:rPr>
          <w:rFonts w:asciiTheme="minorEastAsia" w:eastAsiaTheme="minorEastAsia" w:hAnsiTheme="minorEastAsia"/>
          <w:color w:val="000000"/>
        </w:rPr>
        <w:t xml:space="preserve">.《Principles and Practice of Endodontics》Third Edition Richard E. Walton, Mahmoud </w:t>
      </w:r>
      <w:proofErr w:type="spellStart"/>
      <w:proofErr w:type="gramStart"/>
      <w:r>
        <w:rPr>
          <w:rFonts w:asciiTheme="minorEastAsia" w:eastAsiaTheme="minorEastAsia" w:hAnsiTheme="minorEastAsia"/>
          <w:color w:val="000000"/>
        </w:rPr>
        <w:t>Torabinejad</w:t>
      </w:r>
      <w:proofErr w:type="spellEnd"/>
      <w:r>
        <w:rPr>
          <w:rFonts w:asciiTheme="minorEastAsia" w:eastAsiaTheme="minorEastAsia" w:hAnsiTheme="minorEastAsia"/>
          <w:color w:val="000000"/>
        </w:rPr>
        <w:t xml:space="preserve">  2002</w:t>
      </w:r>
      <w:proofErr w:type="gramEnd"/>
      <w:r>
        <w:rPr>
          <w:rFonts w:asciiTheme="minorEastAsia" w:eastAsiaTheme="minorEastAsia" w:hAnsiTheme="minorEastAsia"/>
          <w:color w:val="000000"/>
        </w:rPr>
        <w:t>, W.B. Saunders Company.</w:t>
      </w:r>
    </w:p>
    <w:p w:rsidR="001A41FB" w:rsidRDefault="001A41FB" w:rsidP="001A41FB">
      <w:pPr>
        <w:spacing w:line="360" w:lineRule="auto"/>
        <w:ind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9</w:t>
      </w:r>
      <w:r>
        <w:rPr>
          <w:rFonts w:asciiTheme="minorEastAsia" w:eastAsiaTheme="minorEastAsia" w:hAnsiTheme="minorEastAsia"/>
          <w:color w:val="000000"/>
        </w:rPr>
        <w:t xml:space="preserve">.《Pathways of the pulp》Stephen Cohen, Richard C. </w:t>
      </w:r>
      <w:proofErr w:type="gramStart"/>
      <w:r>
        <w:rPr>
          <w:rFonts w:asciiTheme="minorEastAsia" w:eastAsiaTheme="minorEastAsia" w:hAnsiTheme="minorEastAsia"/>
          <w:color w:val="000000"/>
        </w:rPr>
        <w:t>Burns  2002</w:t>
      </w:r>
      <w:proofErr w:type="gramEnd"/>
      <w:r>
        <w:rPr>
          <w:rFonts w:asciiTheme="minorEastAsia" w:eastAsiaTheme="minorEastAsia" w:hAnsiTheme="minorEastAsia"/>
          <w:color w:val="000000"/>
        </w:rPr>
        <w:t>, Mosby, Inc.</w:t>
      </w:r>
    </w:p>
    <w:p w:rsidR="001A41FB" w:rsidRDefault="001A41FB" w:rsidP="001A41FB">
      <w:pPr>
        <w:spacing w:line="360" w:lineRule="auto"/>
        <w:ind w:leftChars="114" w:left="239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10.</w:t>
      </w:r>
      <w:r>
        <w:rPr>
          <w:rFonts w:asciiTheme="minorEastAsia" w:eastAsiaTheme="minorEastAsia" w:hAnsiTheme="minorEastAsia"/>
          <w:color w:val="000000"/>
        </w:rPr>
        <w:t xml:space="preserve">《Pulp-Dentin Biology in Restorative Dentistry》Ivar A. </w:t>
      </w:r>
      <w:proofErr w:type="spellStart"/>
      <w:proofErr w:type="gramStart"/>
      <w:r>
        <w:rPr>
          <w:rFonts w:asciiTheme="minorEastAsia" w:eastAsiaTheme="minorEastAsia" w:hAnsiTheme="minorEastAsia"/>
          <w:color w:val="000000"/>
        </w:rPr>
        <w:t>Mj</w:t>
      </w:r>
      <w:r>
        <w:rPr>
          <w:rFonts w:asciiTheme="minorEastAsia" w:eastAsiaTheme="minorEastAsia" w:hAnsiTheme="minorEastAsia" w:hint="eastAsia"/>
          <w:color w:val="000000"/>
        </w:rPr>
        <w:t>Ö</w:t>
      </w:r>
      <w:r>
        <w:rPr>
          <w:rFonts w:asciiTheme="minorEastAsia" w:eastAsiaTheme="minorEastAsia" w:hAnsiTheme="minorEastAsia"/>
          <w:color w:val="000000"/>
        </w:rPr>
        <w:t>r</w:t>
      </w:r>
      <w:proofErr w:type="spellEnd"/>
      <w:r>
        <w:rPr>
          <w:rFonts w:asciiTheme="minorEastAsia" w:eastAsiaTheme="minorEastAsia" w:hAnsiTheme="minorEastAsia"/>
          <w:color w:val="000000"/>
        </w:rPr>
        <w:t xml:space="preserve">  2002</w:t>
      </w:r>
      <w:proofErr w:type="gramEnd"/>
      <w:r>
        <w:rPr>
          <w:rFonts w:asciiTheme="minorEastAsia" w:eastAsiaTheme="minorEastAsia" w:hAnsiTheme="minorEastAsia"/>
          <w:color w:val="000000"/>
        </w:rPr>
        <w:t>, Quintessence Publishing Co, Inc.</w:t>
      </w:r>
    </w:p>
    <w:p w:rsidR="001A41FB" w:rsidRDefault="001A41FB" w:rsidP="001A41FB">
      <w:pPr>
        <w:spacing w:line="360" w:lineRule="auto"/>
        <w:ind w:firstLineChars="100" w:firstLine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t>1</w:t>
      </w:r>
      <w:r>
        <w:rPr>
          <w:rFonts w:asciiTheme="minorEastAsia" w:eastAsiaTheme="minorEastAsia" w:hAnsiTheme="minorEastAsia" w:hint="eastAsia"/>
          <w:color w:val="000000"/>
        </w:rPr>
        <w:t>1</w:t>
      </w:r>
      <w:r>
        <w:rPr>
          <w:rFonts w:asciiTheme="minorEastAsia" w:eastAsiaTheme="minorEastAsia" w:hAnsiTheme="minorEastAsia"/>
          <w:color w:val="000000"/>
        </w:rPr>
        <w:t xml:space="preserve">.《Essential </w:t>
      </w:r>
      <w:proofErr w:type="spellStart"/>
      <w:r>
        <w:rPr>
          <w:rFonts w:asciiTheme="minorEastAsia" w:eastAsiaTheme="minorEastAsia" w:hAnsiTheme="minorEastAsia"/>
          <w:color w:val="000000"/>
        </w:rPr>
        <w:t>Endodontology</w:t>
      </w:r>
      <w:proofErr w:type="spellEnd"/>
      <w:r>
        <w:rPr>
          <w:rFonts w:asciiTheme="minorEastAsia" w:eastAsiaTheme="minorEastAsia" w:hAnsiTheme="minorEastAsia"/>
          <w:color w:val="000000"/>
        </w:rPr>
        <w:t>》</w:t>
      </w:r>
      <w:proofErr w:type="spellStart"/>
      <w:r>
        <w:rPr>
          <w:rFonts w:asciiTheme="minorEastAsia" w:eastAsiaTheme="minorEastAsia" w:hAnsiTheme="minorEastAsia"/>
          <w:color w:val="000000"/>
        </w:rPr>
        <w:t>Datg</w:t>
      </w:r>
      <w:proofErr w:type="spellEnd"/>
      <w:r>
        <w:rPr>
          <w:rFonts w:asciiTheme="minorEastAsia" w:eastAsiaTheme="minorEastAsia" w:hAnsiTheme="minorEastAsia"/>
          <w:color w:val="000000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color w:val="000000"/>
        </w:rPr>
        <w:t>Ø</w:t>
      </w:r>
      <w:r>
        <w:rPr>
          <w:rFonts w:asciiTheme="minorEastAsia" w:eastAsiaTheme="minorEastAsia" w:hAnsiTheme="minorEastAsia"/>
          <w:color w:val="000000"/>
        </w:rPr>
        <w:t>rstavik</w:t>
      </w:r>
      <w:proofErr w:type="spellEnd"/>
      <w:r>
        <w:rPr>
          <w:rFonts w:asciiTheme="minorEastAsia" w:eastAsiaTheme="minorEastAsia" w:hAnsiTheme="minorEastAsia"/>
          <w:color w:val="000000"/>
        </w:rPr>
        <w:t xml:space="preserve">, Thomas R. Pitt </w:t>
      </w:r>
      <w:proofErr w:type="gramStart"/>
      <w:r>
        <w:rPr>
          <w:rFonts w:asciiTheme="minorEastAsia" w:eastAsiaTheme="minorEastAsia" w:hAnsiTheme="minorEastAsia"/>
          <w:color w:val="000000"/>
        </w:rPr>
        <w:t>Ford  1998</w:t>
      </w:r>
      <w:proofErr w:type="gramEnd"/>
      <w:r>
        <w:rPr>
          <w:rFonts w:asciiTheme="minorEastAsia" w:eastAsiaTheme="minorEastAsia" w:hAnsiTheme="minorEastAsia"/>
          <w:color w:val="000000"/>
        </w:rPr>
        <w:t>, Blackwell Science Ltd.</w:t>
      </w:r>
    </w:p>
    <w:p w:rsidR="007C4EF6" w:rsidRPr="001A41FB" w:rsidRDefault="007C4EF6">
      <w:bookmarkStart w:id="0" w:name="_GoBack"/>
      <w:bookmarkEnd w:id="0"/>
    </w:p>
    <w:sectPr w:rsidR="007C4EF6" w:rsidRPr="001A4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575EF"/>
    <w:multiLevelType w:val="multilevel"/>
    <w:tmpl w:val="74C575E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ascii="宋体" w:eastAsia="宋体" w:hAnsi="宋体" w:hint="eastAs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FB"/>
    <w:rsid w:val="001A41FB"/>
    <w:rsid w:val="007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46059-41F9-4345-A2D3-75D2720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F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2018-06-29T08:22:00Z</dcterms:created>
  <dcterms:modified xsi:type="dcterms:W3CDTF">2018-06-29T08:23:00Z</dcterms:modified>
</cp:coreProperties>
</file>