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A11" w:rsidRDefault="000A3A11" w:rsidP="000A3A11">
      <w:pPr>
        <w:jc w:val="center"/>
      </w:pPr>
      <w:r>
        <w:rPr>
          <w:rFonts w:hint="eastAsia"/>
          <w:sz w:val="32"/>
          <w:szCs w:val="32"/>
        </w:rPr>
        <w:t>《</w:t>
      </w:r>
      <w:r>
        <w:rPr>
          <w:sz w:val="32"/>
          <w:szCs w:val="32"/>
        </w:rPr>
        <w:t>儿童口腔医学</w:t>
      </w:r>
      <w:r>
        <w:rPr>
          <w:rFonts w:hint="eastAsia"/>
          <w:sz w:val="32"/>
          <w:szCs w:val="32"/>
        </w:rPr>
        <w:t>》课程实验教学大纲</w:t>
      </w:r>
    </w:p>
    <w:p w:rsidR="000A3A11" w:rsidRDefault="000A3A11" w:rsidP="000A3A11">
      <w:r>
        <w:rPr>
          <w:rFonts w:hint="eastAsia"/>
        </w:rPr>
        <w:t xml:space="preserve"> </w:t>
      </w:r>
    </w:p>
    <w:p w:rsidR="000A3A11" w:rsidRDefault="000A3A11" w:rsidP="000A3A11">
      <w:r>
        <w:rPr>
          <w:rFonts w:hint="eastAsia"/>
        </w:rPr>
        <w:t>课程编号：</w:t>
      </w:r>
      <w:r>
        <w:rPr>
          <w:rFonts w:hint="eastAsia"/>
        </w:rPr>
        <w:t xml:space="preserve">142020           </w:t>
      </w:r>
      <w:r>
        <w:rPr>
          <w:rFonts w:hint="eastAsia"/>
        </w:rPr>
        <w:t>学分：</w:t>
      </w:r>
      <w:r>
        <w:rPr>
          <w:rFonts w:hint="eastAsia"/>
        </w:rPr>
        <w:t xml:space="preserve">1.5           </w:t>
      </w:r>
      <w:r>
        <w:rPr>
          <w:rFonts w:hint="eastAsia"/>
        </w:rPr>
        <w:t>总学时：</w:t>
      </w:r>
      <w:r>
        <w:rPr>
          <w:rFonts w:hint="eastAsia"/>
        </w:rPr>
        <w:t xml:space="preserve">34       </w:t>
      </w:r>
      <w:r>
        <w:rPr>
          <w:rFonts w:hint="eastAsia"/>
        </w:rPr>
        <w:t>实验学时：</w:t>
      </w:r>
      <w:r>
        <w:rPr>
          <w:rFonts w:hint="eastAsia"/>
        </w:rPr>
        <w:t>9</w:t>
      </w:r>
    </w:p>
    <w:p w:rsidR="000A3A11" w:rsidRDefault="000A3A11" w:rsidP="000A3A11">
      <w:r>
        <w:rPr>
          <w:rFonts w:hint="eastAsia"/>
        </w:rPr>
        <w:t>大纲执笔人：李成皓</w:t>
      </w:r>
      <w:r>
        <w:rPr>
          <w:rFonts w:hint="eastAsia"/>
        </w:rPr>
        <w:t xml:space="preserve">            </w:t>
      </w:r>
      <w:r>
        <w:rPr>
          <w:rFonts w:hint="eastAsia"/>
        </w:rPr>
        <w:t>大纲审核人：赵玉梅</w:t>
      </w:r>
    </w:p>
    <w:p w:rsidR="000A3A11" w:rsidRDefault="000A3A11" w:rsidP="000A3A11">
      <w:pPr>
        <w:rPr>
          <w:sz w:val="24"/>
          <w:szCs w:val="24"/>
        </w:rPr>
      </w:pPr>
      <w:r>
        <w:rPr>
          <w:rFonts w:hint="eastAsia"/>
          <w:sz w:val="24"/>
          <w:szCs w:val="24"/>
        </w:rPr>
        <w:t xml:space="preserve"> </w:t>
      </w:r>
    </w:p>
    <w:p w:rsidR="000A3A11" w:rsidRDefault="000A3A11" w:rsidP="000A3A11">
      <w:pPr>
        <w:numPr>
          <w:ilvl w:val="0"/>
          <w:numId w:val="1"/>
        </w:numPr>
        <w:spacing w:line="360" w:lineRule="auto"/>
      </w:pPr>
      <w:r>
        <w:rPr>
          <w:rFonts w:hint="eastAsia"/>
          <w:sz w:val="24"/>
          <w:szCs w:val="24"/>
        </w:rPr>
        <w:t>课程性质与目的</w:t>
      </w:r>
    </w:p>
    <w:p w:rsidR="000A3A11" w:rsidRDefault="000A3A11" w:rsidP="000A3A11">
      <w:pPr>
        <w:spacing w:line="360" w:lineRule="auto"/>
        <w:ind w:firstLine="425"/>
        <w:rPr>
          <w:rFonts w:ascii="宋体" w:hAnsi="宋体"/>
          <w:color w:val="000000"/>
          <w:kern w:val="0"/>
        </w:rPr>
      </w:pPr>
      <w:r>
        <w:rPr>
          <w:rFonts w:ascii="宋体" w:hAnsi="宋体" w:hint="eastAsia"/>
          <w:color w:val="000000"/>
          <w:kern w:val="0"/>
        </w:rPr>
        <w:t>儿童口腔医学是口腔医学中一门独立的学科。它是</w:t>
      </w:r>
      <w:proofErr w:type="gramStart"/>
      <w:r>
        <w:rPr>
          <w:rFonts w:ascii="宋体" w:hAnsi="宋体" w:hint="eastAsia"/>
          <w:color w:val="000000"/>
          <w:kern w:val="0"/>
        </w:rPr>
        <w:t>以处于</w:t>
      </w:r>
      <w:proofErr w:type="gramEnd"/>
      <w:r>
        <w:rPr>
          <w:rFonts w:ascii="宋体" w:hAnsi="宋体" w:hint="eastAsia"/>
          <w:color w:val="000000"/>
          <w:kern w:val="0"/>
        </w:rPr>
        <w:t>生长发育过程中的儿童为对象，研究其口腔范围内的牙、牙列、牙合    、</w:t>
      </w:r>
      <w:proofErr w:type="gramStart"/>
      <w:r>
        <w:rPr>
          <w:rFonts w:ascii="宋体" w:hAnsi="宋体" w:hint="eastAsia"/>
          <w:color w:val="000000"/>
          <w:kern w:val="0"/>
        </w:rPr>
        <w:t>颌及软组织</w:t>
      </w:r>
      <w:proofErr w:type="gramEnd"/>
      <w:r>
        <w:rPr>
          <w:rFonts w:ascii="宋体" w:hAnsi="宋体" w:hint="eastAsia"/>
          <w:color w:val="000000"/>
          <w:kern w:val="0"/>
        </w:rPr>
        <w:t>的形态和功能，诊断、治疗和预防儿童口腔疾病及畸形，使之形成有健全功能的咀嚼器官。要求学生通过学习，认识儿童口腔医学的范围，明确发展和提高儿童口腔医学的重要性和必要性。掌握接待患儿的心理学。</w:t>
      </w:r>
    </w:p>
    <w:p w:rsidR="000A3A11" w:rsidRDefault="000A3A11" w:rsidP="000A3A11">
      <w:pPr>
        <w:spacing w:line="360" w:lineRule="auto"/>
        <w:ind w:left="480"/>
        <w:rPr>
          <w:rFonts w:ascii="宋体" w:hAnsi="宋体"/>
        </w:rPr>
      </w:pPr>
      <w:r>
        <w:rPr>
          <w:rFonts w:ascii="宋体" w:hAnsi="宋体" w:hint="eastAsia"/>
        </w:rPr>
        <w:t xml:space="preserve"> </w:t>
      </w:r>
    </w:p>
    <w:p w:rsidR="000A3A11" w:rsidRDefault="000A3A11" w:rsidP="000A3A11">
      <w:pPr>
        <w:numPr>
          <w:ilvl w:val="0"/>
          <w:numId w:val="1"/>
        </w:numPr>
        <w:spacing w:line="360" w:lineRule="auto"/>
        <w:rPr>
          <w:rFonts w:hAnsi="Times New Roman"/>
          <w:sz w:val="24"/>
          <w:szCs w:val="24"/>
        </w:rPr>
      </w:pPr>
      <w:r>
        <w:rPr>
          <w:rFonts w:hint="eastAsia"/>
          <w:sz w:val="24"/>
          <w:szCs w:val="24"/>
        </w:rPr>
        <w:t>课程面向专业</w:t>
      </w:r>
    </w:p>
    <w:p w:rsidR="000A3A11" w:rsidRDefault="000A3A11" w:rsidP="000A3A11">
      <w:pPr>
        <w:spacing w:line="360" w:lineRule="auto"/>
        <w:ind w:left="480"/>
        <w:rPr>
          <w:rFonts w:ascii="宋体" w:hAnsi="宋体"/>
        </w:rPr>
      </w:pPr>
      <w:r>
        <w:rPr>
          <w:rFonts w:ascii="宋体" w:hAnsi="宋体" w:hint="eastAsia"/>
        </w:rPr>
        <w:t>口腔医学</w:t>
      </w:r>
    </w:p>
    <w:p w:rsidR="000A3A11" w:rsidRDefault="000A3A11" w:rsidP="000A3A11">
      <w:pPr>
        <w:spacing w:line="360" w:lineRule="auto"/>
        <w:ind w:left="480"/>
        <w:rPr>
          <w:rFonts w:ascii="宋体" w:hAnsi="宋体"/>
        </w:rPr>
      </w:pPr>
      <w:r>
        <w:rPr>
          <w:rFonts w:ascii="宋体" w:hAnsi="宋体" w:hint="eastAsia"/>
        </w:rPr>
        <w:t xml:space="preserve"> </w:t>
      </w:r>
    </w:p>
    <w:p w:rsidR="000A3A11" w:rsidRDefault="000A3A11" w:rsidP="000A3A11">
      <w:pPr>
        <w:numPr>
          <w:ilvl w:val="0"/>
          <w:numId w:val="1"/>
        </w:numPr>
        <w:spacing w:line="360" w:lineRule="auto"/>
        <w:rPr>
          <w:rFonts w:hAnsi="Times New Roman"/>
          <w:sz w:val="24"/>
          <w:szCs w:val="24"/>
        </w:rPr>
      </w:pPr>
      <w:r>
        <w:rPr>
          <w:rFonts w:hint="eastAsia"/>
          <w:sz w:val="24"/>
          <w:szCs w:val="24"/>
        </w:rPr>
        <w:t>课程基本要求</w:t>
      </w:r>
      <w:r>
        <w:rPr>
          <w:rFonts w:hint="eastAsia"/>
          <w:sz w:val="24"/>
          <w:szCs w:val="24"/>
        </w:rPr>
        <w:t xml:space="preserve"> </w:t>
      </w:r>
    </w:p>
    <w:p w:rsidR="000A3A11" w:rsidRDefault="000A3A11" w:rsidP="000A3A11">
      <w:pPr>
        <w:spacing w:line="360" w:lineRule="auto"/>
        <w:ind w:firstLine="425"/>
        <w:rPr>
          <w:rFonts w:ascii="宋体" w:hAnsi="宋体"/>
          <w:color w:val="000000"/>
          <w:kern w:val="0"/>
        </w:rPr>
      </w:pPr>
      <w:r>
        <w:rPr>
          <w:rFonts w:ascii="宋体" w:hAnsi="宋体" w:hint="eastAsia"/>
          <w:color w:val="000000"/>
          <w:kern w:val="0"/>
        </w:rPr>
        <w:t>掌握生长发育过程中的儿童之牙、牙列、牙合、颌骨及软组织的正常形态及功能，对儿童口腔疾病及畸形能</w:t>
      </w:r>
      <w:proofErr w:type="gramStart"/>
      <w:r>
        <w:rPr>
          <w:rFonts w:ascii="宋体" w:hAnsi="宋体" w:hint="eastAsia"/>
          <w:color w:val="000000"/>
          <w:kern w:val="0"/>
        </w:rPr>
        <w:t>作出</w:t>
      </w:r>
      <w:proofErr w:type="gramEnd"/>
      <w:r>
        <w:rPr>
          <w:rFonts w:ascii="宋体" w:hAnsi="宋体" w:hint="eastAsia"/>
          <w:color w:val="000000"/>
          <w:kern w:val="0"/>
        </w:rPr>
        <w:t>正确的诊断治疗和预防。了解儿童医学在口腔医学中的独特意义，深刻认识并体会儿童口腔医学的重要性和必要性。</w:t>
      </w:r>
    </w:p>
    <w:p w:rsidR="000A3A11" w:rsidRDefault="000A3A11" w:rsidP="000A3A11">
      <w:pPr>
        <w:spacing w:line="360" w:lineRule="auto"/>
        <w:ind w:left="480"/>
        <w:rPr>
          <w:rFonts w:ascii="宋体" w:hAnsi="宋体"/>
        </w:rPr>
      </w:pPr>
      <w:r>
        <w:rPr>
          <w:rFonts w:ascii="宋体" w:hAnsi="宋体" w:hint="eastAsia"/>
        </w:rPr>
        <w:t xml:space="preserve"> </w:t>
      </w:r>
    </w:p>
    <w:p w:rsidR="000A3A11" w:rsidRDefault="000A3A11" w:rsidP="000A3A11">
      <w:pPr>
        <w:numPr>
          <w:ilvl w:val="0"/>
          <w:numId w:val="1"/>
        </w:numPr>
        <w:spacing w:line="360" w:lineRule="auto"/>
        <w:rPr>
          <w:rFonts w:hAnsi="Times New Roman"/>
          <w:sz w:val="24"/>
          <w:szCs w:val="24"/>
        </w:rPr>
      </w:pPr>
      <w:r>
        <w:rPr>
          <w:rFonts w:hint="eastAsia"/>
          <w:sz w:val="24"/>
          <w:szCs w:val="24"/>
        </w:rPr>
        <w:t>实验基本要求</w:t>
      </w:r>
    </w:p>
    <w:p w:rsidR="000A3A11" w:rsidRDefault="000A3A11" w:rsidP="000A3A11">
      <w:pPr>
        <w:spacing w:line="360" w:lineRule="auto"/>
        <w:ind w:firstLine="425"/>
        <w:rPr>
          <w:rFonts w:ascii="宋体" w:hAnsi="宋体"/>
        </w:rPr>
      </w:pPr>
      <w:r>
        <w:rPr>
          <w:rFonts w:ascii="宋体" w:hAnsi="宋体" w:hint="eastAsia"/>
          <w:color w:val="000000"/>
          <w:kern w:val="0"/>
        </w:rPr>
        <w:t>掌握乳牙解剖外形和组织结构特点，熟悉儿童口腔疾病的临床检查内容、规范病历书写。掌握乳牙窝洞的制备、</w:t>
      </w:r>
      <w:proofErr w:type="gramStart"/>
      <w:r>
        <w:rPr>
          <w:rFonts w:ascii="宋体" w:hAnsi="宋体" w:hint="eastAsia"/>
          <w:color w:val="000000"/>
          <w:kern w:val="0"/>
        </w:rPr>
        <w:t>丝圈式保持器</w:t>
      </w:r>
      <w:proofErr w:type="gramEnd"/>
      <w:r>
        <w:rPr>
          <w:rFonts w:ascii="宋体" w:hAnsi="宋体" w:hint="eastAsia"/>
          <w:color w:val="000000"/>
          <w:kern w:val="0"/>
        </w:rPr>
        <w:t>的制作</w:t>
      </w:r>
      <w:r>
        <w:rPr>
          <w:rFonts w:ascii="宋体" w:hAnsi="宋体" w:hint="eastAsia"/>
        </w:rPr>
        <w:t>。</w:t>
      </w:r>
    </w:p>
    <w:p w:rsidR="000A3A11" w:rsidRDefault="000A3A11" w:rsidP="000A3A11">
      <w:pPr>
        <w:spacing w:line="360" w:lineRule="auto"/>
        <w:ind w:firstLine="425"/>
        <w:rPr>
          <w:rFonts w:ascii="宋体" w:hAnsi="宋体"/>
        </w:rPr>
      </w:pPr>
    </w:p>
    <w:p w:rsidR="000A3A11" w:rsidRDefault="000A3A11" w:rsidP="000A3A11">
      <w:pPr>
        <w:numPr>
          <w:ilvl w:val="0"/>
          <w:numId w:val="1"/>
        </w:numPr>
        <w:spacing w:line="360" w:lineRule="auto"/>
        <w:rPr>
          <w:rFonts w:hAnsi="Times New Roman"/>
          <w:sz w:val="24"/>
          <w:szCs w:val="24"/>
        </w:rPr>
      </w:pPr>
      <w:r>
        <w:rPr>
          <w:rFonts w:hint="eastAsia"/>
          <w:sz w:val="24"/>
          <w:szCs w:val="24"/>
        </w:rPr>
        <w:t>实验或上机基本内容</w:t>
      </w:r>
    </w:p>
    <w:p w:rsidR="000A3A11" w:rsidRDefault="000A3A11" w:rsidP="000A3A11">
      <w:pPr>
        <w:spacing w:line="360" w:lineRule="auto"/>
        <w:rPr>
          <w:rFonts w:ascii="宋体" w:hAnsi="宋体"/>
          <w:color w:val="000000"/>
          <w:kern w:val="0"/>
        </w:rPr>
      </w:pPr>
      <w:r>
        <w:rPr>
          <w:rFonts w:ascii="宋体" w:hAnsi="宋体" w:hint="eastAsia"/>
          <w:sz w:val="24"/>
          <w:szCs w:val="24"/>
        </w:rPr>
        <w:t xml:space="preserve">1. </w:t>
      </w:r>
      <w:r>
        <w:rPr>
          <w:rFonts w:ascii="宋体" w:hAnsi="宋体" w:hint="eastAsia"/>
          <w:color w:val="000000"/>
          <w:kern w:val="0"/>
        </w:rPr>
        <w:t>儿童口腔临床检查、病历书写。</w:t>
      </w:r>
    </w:p>
    <w:p w:rsidR="000A3A11" w:rsidRDefault="000A3A11" w:rsidP="000A3A11">
      <w:pPr>
        <w:spacing w:line="360" w:lineRule="auto"/>
        <w:rPr>
          <w:rFonts w:ascii="宋体" w:hAnsi="宋体"/>
          <w:color w:val="000000"/>
          <w:kern w:val="0"/>
        </w:rPr>
      </w:pPr>
      <w:r>
        <w:rPr>
          <w:rFonts w:ascii="宋体" w:hAnsi="宋体" w:hint="eastAsia"/>
          <w:color w:val="000000"/>
          <w:kern w:val="0"/>
        </w:rPr>
        <w:t>2. 乳牙解剖形态</w:t>
      </w:r>
      <w:proofErr w:type="gramStart"/>
      <w:r>
        <w:rPr>
          <w:rFonts w:ascii="宋体" w:hAnsi="宋体" w:hint="eastAsia"/>
          <w:color w:val="000000"/>
          <w:kern w:val="0"/>
        </w:rPr>
        <w:t>与洞型制备</w:t>
      </w:r>
      <w:proofErr w:type="gramEnd"/>
      <w:r>
        <w:rPr>
          <w:rFonts w:ascii="宋体" w:hAnsi="宋体" w:hint="eastAsia"/>
          <w:color w:val="000000"/>
          <w:kern w:val="0"/>
        </w:rPr>
        <w:t>。</w:t>
      </w:r>
    </w:p>
    <w:p w:rsidR="000A3A11" w:rsidRDefault="000A3A11" w:rsidP="000A3A11">
      <w:pPr>
        <w:spacing w:line="360" w:lineRule="auto"/>
        <w:rPr>
          <w:rFonts w:ascii="宋体" w:hAnsi="宋体"/>
          <w:color w:val="000000"/>
          <w:kern w:val="0"/>
        </w:rPr>
      </w:pPr>
      <w:r>
        <w:rPr>
          <w:rFonts w:ascii="宋体" w:hAnsi="宋体" w:hint="eastAsia"/>
          <w:color w:val="000000"/>
          <w:kern w:val="0"/>
        </w:rPr>
        <w:t xml:space="preserve">3. </w:t>
      </w:r>
      <w:proofErr w:type="gramStart"/>
      <w:r>
        <w:rPr>
          <w:rFonts w:ascii="宋体" w:hAnsi="宋体" w:hint="eastAsia"/>
          <w:color w:val="000000"/>
          <w:kern w:val="0"/>
        </w:rPr>
        <w:t>丝圈式</w:t>
      </w:r>
      <w:proofErr w:type="gramEnd"/>
      <w:r>
        <w:rPr>
          <w:rFonts w:ascii="宋体" w:hAnsi="宋体" w:hint="eastAsia"/>
          <w:color w:val="000000"/>
          <w:kern w:val="0"/>
        </w:rPr>
        <w:t>缺隙保持器的制作。</w:t>
      </w:r>
    </w:p>
    <w:p w:rsidR="000A3A11" w:rsidRDefault="000A3A11" w:rsidP="000A3A11">
      <w:pPr>
        <w:spacing w:line="360" w:lineRule="auto"/>
        <w:ind w:left="480"/>
        <w:rPr>
          <w:rFonts w:ascii="宋体" w:hAnsi="宋体"/>
        </w:rPr>
      </w:pPr>
      <w:r>
        <w:rPr>
          <w:rFonts w:ascii="宋体" w:hAnsi="宋体" w:hint="eastAsia"/>
        </w:rPr>
        <w:t xml:space="preserve"> </w:t>
      </w:r>
    </w:p>
    <w:p w:rsidR="000A3A11" w:rsidRDefault="000A3A11" w:rsidP="000A3A11">
      <w:pPr>
        <w:spacing w:line="360" w:lineRule="auto"/>
        <w:ind w:left="480"/>
        <w:rPr>
          <w:rFonts w:ascii="宋体" w:hAnsi="宋体"/>
        </w:rPr>
      </w:pPr>
    </w:p>
    <w:p w:rsidR="000A3A11" w:rsidRDefault="000A3A11" w:rsidP="000A3A11">
      <w:pPr>
        <w:spacing w:line="360" w:lineRule="auto"/>
        <w:ind w:left="480"/>
        <w:rPr>
          <w:rFonts w:ascii="宋体" w:hAnsi="宋体"/>
        </w:rPr>
      </w:pPr>
    </w:p>
    <w:p w:rsidR="000A3A11" w:rsidRDefault="000A3A11" w:rsidP="000A3A11">
      <w:pPr>
        <w:spacing w:line="360" w:lineRule="auto"/>
        <w:ind w:left="480"/>
        <w:rPr>
          <w:rFonts w:ascii="宋体" w:hAnsi="宋体"/>
        </w:rPr>
      </w:pPr>
    </w:p>
    <w:p w:rsidR="000A3A11" w:rsidRDefault="000A3A11" w:rsidP="000A3A11">
      <w:pPr>
        <w:spacing w:line="360" w:lineRule="auto"/>
        <w:ind w:left="480"/>
        <w:rPr>
          <w:rFonts w:ascii="宋体" w:hAnsi="宋体"/>
        </w:rPr>
      </w:pPr>
    </w:p>
    <w:p w:rsidR="000A3A11" w:rsidRDefault="000A3A11" w:rsidP="000A3A11">
      <w:pPr>
        <w:spacing w:line="360" w:lineRule="auto"/>
        <w:rPr>
          <w:rFonts w:hAnsi="Times New Roman"/>
          <w:sz w:val="24"/>
          <w:szCs w:val="24"/>
        </w:rPr>
      </w:pPr>
      <w:r>
        <w:rPr>
          <w:rFonts w:hint="eastAsia"/>
          <w:sz w:val="24"/>
          <w:szCs w:val="24"/>
        </w:rPr>
        <w:t>六、实验内容和主要仪器设备与器材配置</w:t>
      </w:r>
    </w:p>
    <w:tbl>
      <w:tblPr>
        <w:tblW w:w="9540" w:type="dxa"/>
        <w:jc w:val="center"/>
        <w:tblLayout w:type="fixed"/>
        <w:tblLook w:val="04A0" w:firstRow="1" w:lastRow="0" w:firstColumn="1" w:lastColumn="0" w:noHBand="0" w:noVBand="1"/>
      </w:tblPr>
      <w:tblGrid>
        <w:gridCol w:w="900"/>
        <w:gridCol w:w="1800"/>
        <w:gridCol w:w="2160"/>
        <w:gridCol w:w="360"/>
        <w:gridCol w:w="540"/>
        <w:gridCol w:w="360"/>
        <w:gridCol w:w="540"/>
        <w:gridCol w:w="360"/>
        <w:gridCol w:w="720"/>
        <w:gridCol w:w="540"/>
        <w:gridCol w:w="540"/>
        <w:gridCol w:w="720"/>
      </w:tblGrid>
      <w:tr w:rsidR="000A3A11" w:rsidTr="001C79F3">
        <w:trPr>
          <w:cantSplit/>
          <w:trHeight w:val="315"/>
          <w:jc w:val="center"/>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0A3A11" w:rsidRDefault="000A3A11" w:rsidP="001C79F3">
            <w:pPr>
              <w:adjustRightInd w:val="0"/>
              <w:snapToGrid w:val="0"/>
              <w:jc w:val="center"/>
              <w:rPr>
                <w:rFonts w:ascii="宋体" w:hAnsi="宋体"/>
                <w:sz w:val="15"/>
                <w:szCs w:val="15"/>
              </w:rPr>
            </w:pPr>
            <w:r>
              <w:rPr>
                <w:rFonts w:ascii="宋体" w:hAnsi="宋体" w:hint="eastAsia"/>
                <w:sz w:val="15"/>
                <w:szCs w:val="15"/>
              </w:rPr>
              <w:t>序号</w:t>
            </w:r>
          </w:p>
        </w:tc>
        <w:tc>
          <w:tcPr>
            <w:tcW w:w="1800" w:type="dxa"/>
            <w:vMerge w:val="restart"/>
            <w:tcBorders>
              <w:top w:val="single" w:sz="4" w:space="0" w:color="auto"/>
              <w:left w:val="nil"/>
              <w:bottom w:val="single" w:sz="4" w:space="0" w:color="auto"/>
              <w:right w:val="single" w:sz="4" w:space="0" w:color="auto"/>
            </w:tcBorders>
            <w:vAlign w:val="center"/>
          </w:tcPr>
          <w:p w:rsidR="000A3A11" w:rsidRDefault="000A3A11" w:rsidP="001C79F3">
            <w:pPr>
              <w:adjustRightInd w:val="0"/>
              <w:snapToGrid w:val="0"/>
              <w:jc w:val="center"/>
              <w:rPr>
                <w:rFonts w:ascii="宋体" w:hAnsi="宋体"/>
                <w:sz w:val="15"/>
                <w:szCs w:val="15"/>
              </w:rPr>
            </w:pPr>
            <w:r>
              <w:rPr>
                <w:rFonts w:ascii="宋体" w:hAnsi="宋体" w:hint="eastAsia"/>
                <w:sz w:val="15"/>
                <w:szCs w:val="15"/>
              </w:rPr>
              <w:t>实验项目</w:t>
            </w:r>
          </w:p>
        </w:tc>
        <w:tc>
          <w:tcPr>
            <w:tcW w:w="2160" w:type="dxa"/>
            <w:vMerge w:val="restart"/>
            <w:tcBorders>
              <w:top w:val="single" w:sz="4" w:space="0" w:color="auto"/>
              <w:left w:val="nil"/>
              <w:bottom w:val="single" w:sz="4" w:space="0" w:color="auto"/>
              <w:right w:val="single" w:sz="4" w:space="0" w:color="auto"/>
            </w:tcBorders>
            <w:vAlign w:val="center"/>
          </w:tcPr>
          <w:p w:rsidR="000A3A11" w:rsidRDefault="000A3A11" w:rsidP="001C79F3">
            <w:pPr>
              <w:adjustRightInd w:val="0"/>
              <w:snapToGrid w:val="0"/>
              <w:jc w:val="center"/>
              <w:rPr>
                <w:rFonts w:ascii="宋体" w:hAnsi="宋体"/>
                <w:sz w:val="15"/>
                <w:szCs w:val="15"/>
              </w:rPr>
            </w:pPr>
            <w:r>
              <w:rPr>
                <w:rFonts w:ascii="宋体" w:hAnsi="宋体" w:hint="eastAsia"/>
                <w:sz w:val="15"/>
                <w:szCs w:val="15"/>
              </w:rPr>
              <w:t>内容提要</w:t>
            </w:r>
          </w:p>
        </w:tc>
        <w:tc>
          <w:tcPr>
            <w:tcW w:w="1260" w:type="dxa"/>
            <w:gridSpan w:val="3"/>
            <w:tcBorders>
              <w:top w:val="single" w:sz="4" w:space="0" w:color="auto"/>
              <w:left w:val="nil"/>
              <w:bottom w:val="single" w:sz="4" w:space="0" w:color="auto"/>
              <w:right w:val="single" w:sz="4" w:space="0" w:color="auto"/>
            </w:tcBorders>
            <w:vAlign w:val="center"/>
          </w:tcPr>
          <w:p w:rsidR="000A3A11" w:rsidRDefault="000A3A11" w:rsidP="001C79F3">
            <w:pPr>
              <w:adjustRightInd w:val="0"/>
              <w:snapToGrid w:val="0"/>
              <w:jc w:val="center"/>
              <w:rPr>
                <w:rFonts w:ascii="宋体" w:hAnsi="宋体"/>
                <w:sz w:val="15"/>
                <w:szCs w:val="15"/>
              </w:rPr>
            </w:pPr>
            <w:r>
              <w:rPr>
                <w:rFonts w:ascii="宋体" w:hAnsi="宋体" w:hint="eastAsia"/>
                <w:sz w:val="15"/>
                <w:szCs w:val="15"/>
              </w:rPr>
              <w:t>实验类别</w:t>
            </w:r>
          </w:p>
        </w:tc>
        <w:tc>
          <w:tcPr>
            <w:tcW w:w="540" w:type="dxa"/>
            <w:vMerge w:val="restart"/>
            <w:tcBorders>
              <w:top w:val="single" w:sz="4" w:space="0" w:color="auto"/>
              <w:left w:val="nil"/>
              <w:bottom w:val="single" w:sz="4" w:space="0" w:color="auto"/>
              <w:right w:val="single" w:sz="4" w:space="0" w:color="auto"/>
            </w:tcBorders>
            <w:vAlign w:val="center"/>
          </w:tcPr>
          <w:p w:rsidR="000A3A11" w:rsidRDefault="000A3A11" w:rsidP="001C79F3">
            <w:pPr>
              <w:adjustRightInd w:val="0"/>
              <w:snapToGrid w:val="0"/>
              <w:jc w:val="center"/>
              <w:rPr>
                <w:rFonts w:ascii="宋体" w:hAnsi="宋体"/>
                <w:sz w:val="15"/>
                <w:szCs w:val="15"/>
              </w:rPr>
            </w:pPr>
            <w:r>
              <w:rPr>
                <w:rFonts w:ascii="宋体" w:hAnsi="宋体" w:hint="eastAsia"/>
                <w:sz w:val="15"/>
                <w:szCs w:val="15"/>
              </w:rPr>
              <w:t>每</w:t>
            </w:r>
          </w:p>
          <w:p w:rsidR="000A3A11" w:rsidRDefault="000A3A11" w:rsidP="001C79F3">
            <w:pPr>
              <w:adjustRightInd w:val="0"/>
              <w:snapToGrid w:val="0"/>
              <w:jc w:val="center"/>
              <w:rPr>
                <w:rFonts w:ascii="宋体" w:hAnsi="宋体"/>
                <w:sz w:val="15"/>
                <w:szCs w:val="15"/>
              </w:rPr>
            </w:pPr>
            <w:r>
              <w:rPr>
                <w:rFonts w:ascii="宋体" w:hAnsi="宋体" w:hint="eastAsia"/>
                <w:sz w:val="15"/>
                <w:szCs w:val="15"/>
              </w:rPr>
              <w:t>组</w:t>
            </w:r>
          </w:p>
          <w:p w:rsidR="000A3A11" w:rsidRDefault="000A3A11" w:rsidP="001C79F3">
            <w:pPr>
              <w:adjustRightInd w:val="0"/>
              <w:snapToGrid w:val="0"/>
              <w:jc w:val="center"/>
              <w:rPr>
                <w:rFonts w:ascii="宋体" w:hAnsi="宋体"/>
                <w:sz w:val="15"/>
                <w:szCs w:val="15"/>
              </w:rPr>
            </w:pPr>
            <w:r>
              <w:rPr>
                <w:rFonts w:ascii="宋体" w:hAnsi="宋体" w:hint="eastAsia"/>
                <w:sz w:val="15"/>
                <w:szCs w:val="15"/>
              </w:rPr>
              <w:t>人</w:t>
            </w:r>
          </w:p>
          <w:p w:rsidR="000A3A11" w:rsidRDefault="000A3A11" w:rsidP="001C79F3">
            <w:pPr>
              <w:adjustRightInd w:val="0"/>
              <w:snapToGrid w:val="0"/>
              <w:jc w:val="center"/>
              <w:rPr>
                <w:rFonts w:ascii="宋体" w:hAnsi="宋体"/>
                <w:sz w:val="15"/>
                <w:szCs w:val="15"/>
              </w:rPr>
            </w:pPr>
            <w:r>
              <w:rPr>
                <w:rFonts w:ascii="宋体" w:hAnsi="宋体" w:hint="eastAsia"/>
                <w:sz w:val="15"/>
                <w:szCs w:val="15"/>
              </w:rPr>
              <w:t>数</w:t>
            </w:r>
          </w:p>
        </w:tc>
        <w:tc>
          <w:tcPr>
            <w:tcW w:w="360" w:type="dxa"/>
            <w:vMerge w:val="restart"/>
            <w:tcBorders>
              <w:top w:val="single" w:sz="4" w:space="0" w:color="auto"/>
              <w:left w:val="nil"/>
              <w:bottom w:val="single" w:sz="4" w:space="0" w:color="auto"/>
              <w:right w:val="single" w:sz="4" w:space="0" w:color="auto"/>
            </w:tcBorders>
            <w:vAlign w:val="center"/>
          </w:tcPr>
          <w:p w:rsidR="000A3A11" w:rsidRDefault="000A3A11" w:rsidP="001C79F3">
            <w:pPr>
              <w:adjustRightInd w:val="0"/>
              <w:snapToGrid w:val="0"/>
              <w:jc w:val="center"/>
              <w:rPr>
                <w:rFonts w:ascii="宋体" w:hAnsi="宋体"/>
                <w:sz w:val="15"/>
                <w:szCs w:val="15"/>
              </w:rPr>
            </w:pPr>
            <w:r>
              <w:rPr>
                <w:rFonts w:ascii="宋体" w:hAnsi="宋体" w:hint="eastAsia"/>
                <w:sz w:val="15"/>
                <w:szCs w:val="15"/>
              </w:rPr>
              <w:t>实验学时</w:t>
            </w:r>
          </w:p>
        </w:tc>
        <w:tc>
          <w:tcPr>
            <w:tcW w:w="720" w:type="dxa"/>
            <w:vMerge w:val="restart"/>
            <w:tcBorders>
              <w:top w:val="single" w:sz="4" w:space="0" w:color="auto"/>
              <w:left w:val="nil"/>
              <w:bottom w:val="single" w:sz="4" w:space="0" w:color="auto"/>
              <w:right w:val="single" w:sz="4" w:space="0" w:color="auto"/>
            </w:tcBorders>
            <w:vAlign w:val="center"/>
          </w:tcPr>
          <w:p w:rsidR="000A3A11" w:rsidRDefault="000A3A11" w:rsidP="001C79F3">
            <w:pPr>
              <w:adjustRightInd w:val="0"/>
              <w:snapToGrid w:val="0"/>
              <w:jc w:val="center"/>
              <w:rPr>
                <w:rFonts w:ascii="宋体" w:hAnsi="宋体"/>
                <w:sz w:val="15"/>
                <w:szCs w:val="15"/>
              </w:rPr>
            </w:pPr>
            <w:r>
              <w:rPr>
                <w:rFonts w:ascii="宋体" w:hAnsi="宋体" w:hint="eastAsia"/>
                <w:sz w:val="15"/>
                <w:szCs w:val="15"/>
              </w:rPr>
              <w:t>主要仪器设备</w:t>
            </w:r>
          </w:p>
        </w:tc>
        <w:tc>
          <w:tcPr>
            <w:tcW w:w="540" w:type="dxa"/>
            <w:vMerge w:val="restart"/>
            <w:tcBorders>
              <w:top w:val="single" w:sz="4" w:space="0" w:color="auto"/>
              <w:left w:val="nil"/>
              <w:bottom w:val="single" w:sz="4" w:space="0" w:color="auto"/>
              <w:right w:val="single" w:sz="4" w:space="0" w:color="auto"/>
            </w:tcBorders>
            <w:vAlign w:val="center"/>
          </w:tcPr>
          <w:p w:rsidR="000A3A11" w:rsidRDefault="000A3A11" w:rsidP="001C79F3">
            <w:pPr>
              <w:adjustRightInd w:val="0"/>
              <w:snapToGrid w:val="0"/>
              <w:jc w:val="center"/>
              <w:rPr>
                <w:rFonts w:ascii="宋体" w:hAnsi="宋体"/>
                <w:sz w:val="15"/>
                <w:szCs w:val="15"/>
              </w:rPr>
            </w:pPr>
            <w:r>
              <w:rPr>
                <w:rFonts w:ascii="宋体" w:hAnsi="宋体" w:hint="eastAsia"/>
                <w:sz w:val="15"/>
                <w:szCs w:val="15"/>
              </w:rPr>
              <w:t>设备复套数</w:t>
            </w:r>
          </w:p>
        </w:tc>
        <w:tc>
          <w:tcPr>
            <w:tcW w:w="540" w:type="dxa"/>
            <w:vMerge w:val="restart"/>
            <w:tcBorders>
              <w:top w:val="single" w:sz="4" w:space="0" w:color="auto"/>
              <w:left w:val="nil"/>
              <w:bottom w:val="single" w:sz="4" w:space="0" w:color="auto"/>
              <w:right w:val="single" w:sz="4" w:space="0" w:color="auto"/>
            </w:tcBorders>
            <w:vAlign w:val="center"/>
          </w:tcPr>
          <w:p w:rsidR="000A3A11" w:rsidRDefault="000A3A11" w:rsidP="001C79F3">
            <w:pPr>
              <w:adjustRightInd w:val="0"/>
              <w:snapToGrid w:val="0"/>
              <w:jc w:val="center"/>
              <w:rPr>
                <w:rFonts w:ascii="宋体" w:hAnsi="宋体"/>
                <w:sz w:val="15"/>
                <w:szCs w:val="15"/>
              </w:rPr>
            </w:pPr>
            <w:r>
              <w:rPr>
                <w:rFonts w:ascii="宋体" w:hAnsi="宋体" w:hint="eastAsia"/>
                <w:sz w:val="15"/>
                <w:szCs w:val="15"/>
              </w:rPr>
              <w:t>主要消耗材料</w:t>
            </w:r>
          </w:p>
        </w:tc>
        <w:tc>
          <w:tcPr>
            <w:tcW w:w="720" w:type="dxa"/>
            <w:vMerge w:val="restart"/>
            <w:tcBorders>
              <w:top w:val="single" w:sz="4" w:space="0" w:color="auto"/>
              <w:left w:val="nil"/>
              <w:bottom w:val="single" w:sz="4" w:space="0" w:color="auto"/>
              <w:right w:val="single" w:sz="4" w:space="0" w:color="auto"/>
            </w:tcBorders>
            <w:vAlign w:val="center"/>
          </w:tcPr>
          <w:p w:rsidR="000A3A11" w:rsidRDefault="000A3A11" w:rsidP="001C79F3">
            <w:pPr>
              <w:adjustRightInd w:val="0"/>
              <w:snapToGrid w:val="0"/>
              <w:jc w:val="center"/>
              <w:rPr>
                <w:rFonts w:ascii="宋体" w:hAnsi="宋体"/>
                <w:sz w:val="15"/>
                <w:szCs w:val="15"/>
              </w:rPr>
            </w:pPr>
            <w:r>
              <w:rPr>
                <w:rFonts w:ascii="宋体" w:hAnsi="宋体" w:hint="eastAsia"/>
                <w:sz w:val="15"/>
                <w:szCs w:val="15"/>
              </w:rPr>
              <w:t>所在实验室</w:t>
            </w:r>
          </w:p>
        </w:tc>
      </w:tr>
      <w:tr w:rsidR="000A3A11" w:rsidTr="001C79F3">
        <w:trPr>
          <w:cantSplit/>
          <w:trHeight w:val="433"/>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0A3A11" w:rsidRDefault="000A3A11" w:rsidP="001C79F3">
            <w:pPr>
              <w:widowControl/>
              <w:jc w:val="left"/>
              <w:rPr>
                <w:rFonts w:ascii="宋体" w:hAnsi="宋体"/>
                <w:sz w:val="15"/>
                <w:szCs w:val="15"/>
              </w:rPr>
            </w:pPr>
          </w:p>
        </w:tc>
        <w:tc>
          <w:tcPr>
            <w:tcW w:w="1800" w:type="dxa"/>
            <w:vMerge/>
            <w:tcBorders>
              <w:top w:val="single" w:sz="4" w:space="0" w:color="auto"/>
              <w:left w:val="nil"/>
              <w:bottom w:val="single" w:sz="4" w:space="0" w:color="auto"/>
              <w:right w:val="single" w:sz="4" w:space="0" w:color="auto"/>
            </w:tcBorders>
            <w:vAlign w:val="center"/>
          </w:tcPr>
          <w:p w:rsidR="000A3A11" w:rsidRDefault="000A3A11" w:rsidP="001C79F3">
            <w:pPr>
              <w:widowControl/>
              <w:jc w:val="left"/>
              <w:rPr>
                <w:rFonts w:ascii="宋体" w:hAnsi="宋体"/>
                <w:sz w:val="15"/>
                <w:szCs w:val="15"/>
              </w:rPr>
            </w:pPr>
          </w:p>
        </w:tc>
        <w:tc>
          <w:tcPr>
            <w:tcW w:w="2160" w:type="dxa"/>
            <w:vMerge/>
            <w:tcBorders>
              <w:top w:val="single" w:sz="4" w:space="0" w:color="auto"/>
              <w:left w:val="nil"/>
              <w:bottom w:val="single" w:sz="4" w:space="0" w:color="auto"/>
              <w:right w:val="single" w:sz="4" w:space="0" w:color="auto"/>
            </w:tcBorders>
            <w:vAlign w:val="center"/>
          </w:tcPr>
          <w:p w:rsidR="000A3A11" w:rsidRDefault="000A3A11" w:rsidP="001C79F3">
            <w:pPr>
              <w:widowControl/>
              <w:jc w:val="left"/>
              <w:rPr>
                <w:rFonts w:ascii="宋体" w:hAnsi="宋体"/>
                <w:sz w:val="15"/>
                <w:szCs w:val="15"/>
              </w:rPr>
            </w:pPr>
          </w:p>
        </w:tc>
        <w:tc>
          <w:tcPr>
            <w:tcW w:w="360" w:type="dxa"/>
            <w:tcBorders>
              <w:top w:val="single" w:sz="4" w:space="0" w:color="auto"/>
              <w:left w:val="nil"/>
              <w:bottom w:val="single" w:sz="4" w:space="0" w:color="auto"/>
              <w:right w:val="single" w:sz="4" w:space="0" w:color="auto"/>
            </w:tcBorders>
            <w:vAlign w:val="center"/>
          </w:tcPr>
          <w:p w:rsidR="000A3A11" w:rsidRDefault="000A3A11" w:rsidP="001C79F3">
            <w:pPr>
              <w:adjustRightInd w:val="0"/>
              <w:snapToGrid w:val="0"/>
              <w:jc w:val="center"/>
              <w:rPr>
                <w:rFonts w:ascii="宋体" w:hAnsi="宋体"/>
                <w:sz w:val="15"/>
                <w:szCs w:val="15"/>
              </w:rPr>
            </w:pPr>
            <w:r>
              <w:rPr>
                <w:rFonts w:ascii="宋体" w:hAnsi="宋体" w:hint="eastAsia"/>
                <w:sz w:val="15"/>
                <w:szCs w:val="15"/>
              </w:rPr>
              <w:t>验证</w:t>
            </w:r>
          </w:p>
        </w:tc>
        <w:tc>
          <w:tcPr>
            <w:tcW w:w="540" w:type="dxa"/>
            <w:tcBorders>
              <w:top w:val="single" w:sz="4" w:space="0" w:color="auto"/>
              <w:left w:val="nil"/>
              <w:bottom w:val="single" w:sz="4" w:space="0" w:color="auto"/>
              <w:right w:val="single" w:sz="4" w:space="0" w:color="auto"/>
            </w:tcBorders>
            <w:vAlign w:val="center"/>
          </w:tcPr>
          <w:p w:rsidR="000A3A11" w:rsidRDefault="000A3A11" w:rsidP="001C79F3">
            <w:pPr>
              <w:adjustRightInd w:val="0"/>
              <w:snapToGrid w:val="0"/>
              <w:jc w:val="center"/>
              <w:rPr>
                <w:rFonts w:ascii="宋体" w:hAnsi="宋体"/>
                <w:sz w:val="15"/>
                <w:szCs w:val="15"/>
              </w:rPr>
            </w:pPr>
            <w:r>
              <w:rPr>
                <w:rFonts w:ascii="宋体" w:hAnsi="宋体" w:hint="eastAsia"/>
                <w:sz w:val="15"/>
                <w:szCs w:val="15"/>
              </w:rPr>
              <w:t>综合</w:t>
            </w:r>
          </w:p>
        </w:tc>
        <w:tc>
          <w:tcPr>
            <w:tcW w:w="360" w:type="dxa"/>
            <w:tcBorders>
              <w:top w:val="single" w:sz="4" w:space="0" w:color="auto"/>
              <w:left w:val="nil"/>
              <w:bottom w:val="single" w:sz="4" w:space="0" w:color="auto"/>
              <w:right w:val="single" w:sz="4" w:space="0" w:color="auto"/>
            </w:tcBorders>
            <w:vAlign w:val="center"/>
          </w:tcPr>
          <w:p w:rsidR="000A3A11" w:rsidRDefault="000A3A11" w:rsidP="001C79F3">
            <w:pPr>
              <w:adjustRightInd w:val="0"/>
              <w:snapToGrid w:val="0"/>
              <w:jc w:val="center"/>
              <w:rPr>
                <w:rFonts w:ascii="宋体" w:hAnsi="宋体"/>
                <w:sz w:val="15"/>
                <w:szCs w:val="15"/>
              </w:rPr>
            </w:pPr>
            <w:r>
              <w:rPr>
                <w:rFonts w:ascii="宋体" w:hAnsi="宋体" w:hint="eastAsia"/>
                <w:sz w:val="15"/>
                <w:szCs w:val="15"/>
              </w:rPr>
              <w:t>设计</w:t>
            </w:r>
          </w:p>
        </w:tc>
        <w:tc>
          <w:tcPr>
            <w:tcW w:w="540" w:type="dxa"/>
            <w:vMerge/>
            <w:tcBorders>
              <w:top w:val="single" w:sz="4" w:space="0" w:color="auto"/>
              <w:left w:val="nil"/>
              <w:bottom w:val="single" w:sz="4" w:space="0" w:color="auto"/>
              <w:right w:val="single" w:sz="4" w:space="0" w:color="auto"/>
            </w:tcBorders>
            <w:vAlign w:val="center"/>
          </w:tcPr>
          <w:p w:rsidR="000A3A11" w:rsidRDefault="000A3A11" w:rsidP="001C79F3">
            <w:pPr>
              <w:widowControl/>
              <w:jc w:val="left"/>
              <w:rPr>
                <w:rFonts w:ascii="宋体" w:hAnsi="宋体"/>
                <w:sz w:val="15"/>
                <w:szCs w:val="15"/>
              </w:rPr>
            </w:pPr>
          </w:p>
        </w:tc>
        <w:tc>
          <w:tcPr>
            <w:tcW w:w="360" w:type="dxa"/>
            <w:vMerge/>
            <w:tcBorders>
              <w:top w:val="single" w:sz="4" w:space="0" w:color="auto"/>
              <w:left w:val="nil"/>
              <w:bottom w:val="single" w:sz="4" w:space="0" w:color="auto"/>
              <w:right w:val="single" w:sz="4" w:space="0" w:color="auto"/>
            </w:tcBorders>
            <w:vAlign w:val="center"/>
          </w:tcPr>
          <w:p w:rsidR="000A3A11" w:rsidRDefault="000A3A11" w:rsidP="001C79F3">
            <w:pPr>
              <w:widowControl/>
              <w:jc w:val="left"/>
              <w:rPr>
                <w:rFonts w:ascii="宋体" w:hAnsi="宋体"/>
                <w:sz w:val="15"/>
                <w:szCs w:val="15"/>
              </w:rPr>
            </w:pPr>
          </w:p>
        </w:tc>
        <w:tc>
          <w:tcPr>
            <w:tcW w:w="720" w:type="dxa"/>
            <w:vMerge/>
            <w:tcBorders>
              <w:top w:val="single" w:sz="4" w:space="0" w:color="auto"/>
              <w:left w:val="nil"/>
              <w:bottom w:val="single" w:sz="4" w:space="0" w:color="auto"/>
              <w:right w:val="single" w:sz="4" w:space="0" w:color="auto"/>
            </w:tcBorders>
            <w:vAlign w:val="center"/>
          </w:tcPr>
          <w:p w:rsidR="000A3A11" w:rsidRDefault="000A3A11" w:rsidP="001C79F3">
            <w:pPr>
              <w:widowControl/>
              <w:jc w:val="left"/>
              <w:rPr>
                <w:rFonts w:ascii="宋体" w:hAnsi="宋体"/>
                <w:sz w:val="15"/>
                <w:szCs w:val="15"/>
              </w:rPr>
            </w:pPr>
          </w:p>
        </w:tc>
        <w:tc>
          <w:tcPr>
            <w:tcW w:w="540" w:type="dxa"/>
            <w:vMerge/>
            <w:tcBorders>
              <w:top w:val="single" w:sz="4" w:space="0" w:color="auto"/>
              <w:left w:val="nil"/>
              <w:bottom w:val="single" w:sz="4" w:space="0" w:color="auto"/>
              <w:right w:val="single" w:sz="4" w:space="0" w:color="auto"/>
            </w:tcBorders>
            <w:vAlign w:val="center"/>
          </w:tcPr>
          <w:p w:rsidR="000A3A11" w:rsidRDefault="000A3A11" w:rsidP="001C79F3">
            <w:pPr>
              <w:widowControl/>
              <w:jc w:val="left"/>
              <w:rPr>
                <w:rFonts w:ascii="宋体" w:hAnsi="宋体"/>
                <w:sz w:val="15"/>
                <w:szCs w:val="15"/>
              </w:rPr>
            </w:pPr>
          </w:p>
        </w:tc>
        <w:tc>
          <w:tcPr>
            <w:tcW w:w="540" w:type="dxa"/>
            <w:vMerge/>
            <w:tcBorders>
              <w:top w:val="single" w:sz="4" w:space="0" w:color="auto"/>
              <w:left w:val="nil"/>
              <w:bottom w:val="single" w:sz="4" w:space="0" w:color="auto"/>
              <w:right w:val="single" w:sz="4" w:space="0" w:color="auto"/>
            </w:tcBorders>
            <w:vAlign w:val="center"/>
          </w:tcPr>
          <w:p w:rsidR="000A3A11" w:rsidRDefault="000A3A11" w:rsidP="001C79F3">
            <w:pPr>
              <w:widowControl/>
              <w:jc w:val="left"/>
              <w:rPr>
                <w:rFonts w:ascii="宋体" w:hAnsi="宋体"/>
                <w:sz w:val="15"/>
                <w:szCs w:val="15"/>
              </w:rPr>
            </w:pPr>
          </w:p>
        </w:tc>
        <w:tc>
          <w:tcPr>
            <w:tcW w:w="720" w:type="dxa"/>
            <w:vMerge/>
            <w:tcBorders>
              <w:top w:val="single" w:sz="4" w:space="0" w:color="auto"/>
              <w:left w:val="nil"/>
              <w:bottom w:val="single" w:sz="4" w:space="0" w:color="auto"/>
              <w:right w:val="single" w:sz="4" w:space="0" w:color="auto"/>
            </w:tcBorders>
            <w:vAlign w:val="center"/>
          </w:tcPr>
          <w:p w:rsidR="000A3A11" w:rsidRDefault="000A3A11" w:rsidP="001C79F3">
            <w:pPr>
              <w:widowControl/>
              <w:jc w:val="left"/>
              <w:rPr>
                <w:rFonts w:ascii="宋体" w:hAnsi="宋体"/>
                <w:sz w:val="15"/>
                <w:szCs w:val="15"/>
              </w:rPr>
            </w:pPr>
          </w:p>
        </w:tc>
      </w:tr>
      <w:tr w:rsidR="000A3A11" w:rsidTr="001C79F3">
        <w:trPr>
          <w:cantSplit/>
          <w:trHeight w:val="428"/>
          <w:jc w:val="center"/>
        </w:trPr>
        <w:tc>
          <w:tcPr>
            <w:tcW w:w="900" w:type="dxa"/>
            <w:tcBorders>
              <w:top w:val="single" w:sz="4" w:space="0" w:color="auto"/>
              <w:left w:val="single" w:sz="4" w:space="0" w:color="auto"/>
              <w:bottom w:val="single" w:sz="4" w:space="0" w:color="auto"/>
              <w:right w:val="single" w:sz="4" w:space="0" w:color="auto"/>
            </w:tcBorders>
            <w:vAlign w:val="center"/>
          </w:tcPr>
          <w:p w:rsidR="000A3A11" w:rsidRDefault="000A3A11" w:rsidP="001C79F3">
            <w:pPr>
              <w:adjustRightInd w:val="0"/>
              <w:snapToGrid w:val="0"/>
              <w:spacing w:line="0" w:lineRule="atLeast"/>
              <w:jc w:val="center"/>
              <w:rPr>
                <w:rFonts w:ascii="宋体" w:hAnsi="宋体"/>
                <w:sz w:val="15"/>
                <w:szCs w:val="15"/>
              </w:rPr>
            </w:pPr>
            <w:r>
              <w:rPr>
                <w:rFonts w:ascii="宋体" w:hAnsi="宋体" w:hint="eastAsia"/>
                <w:sz w:val="15"/>
                <w:szCs w:val="15"/>
              </w:rPr>
              <w:t>1</w:t>
            </w:r>
          </w:p>
        </w:tc>
        <w:tc>
          <w:tcPr>
            <w:tcW w:w="180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rPr>
                <w:rFonts w:ascii="宋体" w:hAnsi="宋体"/>
                <w:color w:val="000000"/>
                <w:kern w:val="0"/>
              </w:rPr>
            </w:pPr>
            <w:r>
              <w:rPr>
                <w:rFonts w:ascii="宋体" w:hAnsi="宋体" w:hint="eastAsia"/>
                <w:color w:val="000000"/>
                <w:kern w:val="0"/>
              </w:rPr>
              <w:t>儿童口腔、临床检查、病历书写</w:t>
            </w:r>
          </w:p>
        </w:tc>
        <w:tc>
          <w:tcPr>
            <w:tcW w:w="216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rPr>
                <w:rFonts w:ascii="宋体" w:hAnsi="宋体"/>
                <w:color w:val="000000"/>
                <w:kern w:val="0"/>
              </w:rPr>
            </w:pPr>
            <w:r>
              <w:rPr>
                <w:rFonts w:ascii="宋体" w:hAnsi="宋体" w:hint="eastAsia"/>
                <w:color w:val="000000"/>
                <w:kern w:val="0"/>
              </w:rPr>
              <w:t>1.老师讲解儿童口腔疾病临床检查内容、病历书写要求。</w:t>
            </w:r>
          </w:p>
          <w:p w:rsidR="000A3A11" w:rsidRDefault="000A3A11" w:rsidP="001C79F3">
            <w:pPr>
              <w:spacing w:line="360" w:lineRule="auto"/>
              <w:rPr>
                <w:rFonts w:ascii="宋体" w:hAnsi="宋体"/>
                <w:color w:val="000000"/>
                <w:kern w:val="0"/>
              </w:rPr>
            </w:pPr>
            <w:r>
              <w:rPr>
                <w:rFonts w:ascii="宋体" w:hAnsi="宋体" w:hint="eastAsia"/>
                <w:color w:val="000000"/>
                <w:kern w:val="0"/>
              </w:rPr>
              <w:t>2.同学临床检查实践。</w:t>
            </w:r>
          </w:p>
          <w:p w:rsidR="000A3A11" w:rsidRDefault="000A3A11" w:rsidP="001C79F3">
            <w:pPr>
              <w:spacing w:line="360" w:lineRule="auto"/>
              <w:rPr>
                <w:rFonts w:ascii="宋体" w:hAnsi="宋体"/>
                <w:color w:val="000000"/>
                <w:kern w:val="0"/>
              </w:rPr>
            </w:pPr>
            <w:r>
              <w:rPr>
                <w:rFonts w:ascii="宋体" w:hAnsi="宋体" w:hint="eastAsia"/>
                <w:color w:val="000000"/>
                <w:kern w:val="0"/>
              </w:rPr>
              <w:t>3.同学病历书写。</w:t>
            </w:r>
          </w:p>
          <w:p w:rsidR="000A3A11" w:rsidRDefault="000A3A11" w:rsidP="001C79F3">
            <w:pPr>
              <w:spacing w:line="360" w:lineRule="auto"/>
              <w:rPr>
                <w:rFonts w:ascii="宋体" w:hAnsi="宋体"/>
                <w:color w:val="000000"/>
                <w:kern w:val="0"/>
              </w:rPr>
            </w:pPr>
            <w:r>
              <w:rPr>
                <w:rFonts w:ascii="宋体" w:hAnsi="宋体" w:hint="eastAsia"/>
                <w:color w:val="000000"/>
                <w:kern w:val="0"/>
              </w:rPr>
              <w:t>4.老师讲评检查过程中的不足，评价同学书写的病历。</w:t>
            </w:r>
          </w:p>
        </w:tc>
        <w:tc>
          <w:tcPr>
            <w:tcW w:w="36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rPr>
                <w:rFonts w:ascii="宋体" w:hAnsi="宋体"/>
                <w:color w:val="000000"/>
                <w:kern w:val="0"/>
              </w:rPr>
            </w:pPr>
          </w:p>
        </w:tc>
        <w:tc>
          <w:tcPr>
            <w:tcW w:w="54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rPr>
                <w:rFonts w:ascii="宋体" w:hAnsi="宋体"/>
                <w:color w:val="000000"/>
                <w:kern w:val="0"/>
              </w:rPr>
            </w:pPr>
            <w:r>
              <w:rPr>
                <w:rFonts w:ascii="宋体" w:hAnsi="宋体" w:hint="eastAsia"/>
                <w:color w:val="000000"/>
                <w:kern w:val="0"/>
              </w:rPr>
              <w:t>√</w:t>
            </w:r>
          </w:p>
        </w:tc>
        <w:tc>
          <w:tcPr>
            <w:tcW w:w="36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rPr>
                <w:rFonts w:ascii="宋体" w:hAnsi="宋体"/>
                <w:color w:val="000000"/>
                <w:kern w:val="0"/>
              </w:rPr>
            </w:pPr>
          </w:p>
        </w:tc>
        <w:tc>
          <w:tcPr>
            <w:tcW w:w="54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rPr>
                <w:rFonts w:ascii="宋体" w:hAnsi="宋体"/>
                <w:color w:val="000000"/>
                <w:kern w:val="0"/>
              </w:rPr>
            </w:pPr>
            <w:r>
              <w:rPr>
                <w:rFonts w:ascii="宋体" w:hAnsi="宋体" w:hint="eastAsia"/>
                <w:color w:val="000000"/>
                <w:kern w:val="0"/>
              </w:rPr>
              <w:t>1</w:t>
            </w:r>
          </w:p>
        </w:tc>
        <w:tc>
          <w:tcPr>
            <w:tcW w:w="36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rPr>
                <w:rFonts w:ascii="宋体" w:hAnsi="宋体"/>
                <w:color w:val="000000"/>
                <w:kern w:val="0"/>
              </w:rPr>
            </w:pPr>
            <w:r>
              <w:rPr>
                <w:rFonts w:ascii="宋体" w:hAnsi="宋体" w:hint="eastAsia"/>
                <w:color w:val="000000"/>
                <w:kern w:val="0"/>
              </w:rPr>
              <w:t>3</w:t>
            </w:r>
          </w:p>
        </w:tc>
        <w:tc>
          <w:tcPr>
            <w:tcW w:w="72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rPr>
                <w:rFonts w:ascii="宋体" w:hAnsi="宋体"/>
                <w:color w:val="000000"/>
                <w:kern w:val="0"/>
              </w:rPr>
            </w:pPr>
            <w:r>
              <w:rPr>
                <w:rFonts w:ascii="宋体" w:hAnsi="宋体" w:hint="eastAsia"/>
                <w:color w:val="000000"/>
                <w:kern w:val="0"/>
              </w:rPr>
              <w:t>临床检查器械</w:t>
            </w:r>
          </w:p>
        </w:tc>
        <w:tc>
          <w:tcPr>
            <w:tcW w:w="54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jc w:val="center"/>
              <w:rPr>
                <w:rFonts w:ascii="宋体" w:hAnsi="宋体"/>
                <w:color w:val="000000"/>
                <w:kern w:val="0"/>
              </w:rPr>
            </w:pPr>
            <w:r>
              <w:rPr>
                <w:rFonts w:ascii="宋体" w:hAnsi="宋体" w:hint="eastAsia"/>
                <w:color w:val="000000"/>
                <w:kern w:val="0"/>
              </w:rPr>
              <w:t>1/1</w:t>
            </w:r>
          </w:p>
        </w:tc>
        <w:tc>
          <w:tcPr>
            <w:tcW w:w="54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rPr>
                <w:rFonts w:ascii="宋体" w:hAnsi="宋体"/>
                <w:color w:val="000000"/>
                <w:kern w:val="0"/>
              </w:rPr>
            </w:pPr>
            <w:r>
              <w:rPr>
                <w:rFonts w:ascii="宋体" w:hAnsi="宋体" w:hint="eastAsia"/>
                <w:color w:val="000000"/>
                <w:kern w:val="0"/>
              </w:rPr>
              <w:t>儿童口腔检查表、病历、检查盘</w:t>
            </w:r>
          </w:p>
        </w:tc>
        <w:tc>
          <w:tcPr>
            <w:tcW w:w="720" w:type="dxa"/>
            <w:tcBorders>
              <w:top w:val="single" w:sz="4" w:space="0" w:color="auto"/>
              <w:left w:val="nil"/>
              <w:bottom w:val="single" w:sz="4" w:space="0" w:color="auto"/>
              <w:right w:val="single" w:sz="4" w:space="0" w:color="auto"/>
            </w:tcBorders>
            <w:vAlign w:val="center"/>
          </w:tcPr>
          <w:p w:rsidR="000A3A11" w:rsidRDefault="000A3A11" w:rsidP="001C79F3">
            <w:pPr>
              <w:autoSpaceDE w:val="0"/>
              <w:autoSpaceDN w:val="0"/>
              <w:spacing w:line="360" w:lineRule="auto"/>
              <w:jc w:val="center"/>
              <w:rPr>
                <w:rFonts w:ascii="宋体" w:hAnsi="宋体"/>
                <w:color w:val="000000"/>
                <w:kern w:val="0"/>
              </w:rPr>
            </w:pPr>
            <w:r>
              <w:rPr>
                <w:rFonts w:ascii="宋体" w:hAnsi="宋体" w:hint="eastAsia"/>
                <w:color w:val="000000"/>
                <w:kern w:val="0"/>
              </w:rPr>
              <w:t>诊室和实验室</w:t>
            </w:r>
          </w:p>
        </w:tc>
      </w:tr>
      <w:tr w:rsidR="000A3A11" w:rsidTr="001C79F3">
        <w:trPr>
          <w:cantSplit/>
          <w:trHeight w:val="464"/>
          <w:jc w:val="center"/>
        </w:trPr>
        <w:tc>
          <w:tcPr>
            <w:tcW w:w="900" w:type="dxa"/>
            <w:tcBorders>
              <w:top w:val="single" w:sz="4" w:space="0" w:color="auto"/>
              <w:left w:val="single" w:sz="4" w:space="0" w:color="auto"/>
              <w:bottom w:val="single" w:sz="4" w:space="0" w:color="auto"/>
              <w:right w:val="single" w:sz="4" w:space="0" w:color="auto"/>
            </w:tcBorders>
            <w:vAlign w:val="center"/>
          </w:tcPr>
          <w:p w:rsidR="000A3A11" w:rsidRDefault="000A3A11" w:rsidP="001C79F3">
            <w:pPr>
              <w:adjustRightInd w:val="0"/>
              <w:snapToGrid w:val="0"/>
              <w:spacing w:line="0" w:lineRule="atLeast"/>
              <w:jc w:val="center"/>
              <w:rPr>
                <w:rFonts w:ascii="宋体" w:hAnsi="宋体"/>
                <w:sz w:val="15"/>
                <w:szCs w:val="15"/>
              </w:rPr>
            </w:pPr>
            <w:r>
              <w:rPr>
                <w:rFonts w:ascii="宋体" w:hAnsi="宋体" w:hint="eastAsia"/>
                <w:sz w:val="15"/>
                <w:szCs w:val="15"/>
              </w:rPr>
              <w:t>2</w:t>
            </w:r>
          </w:p>
        </w:tc>
        <w:tc>
          <w:tcPr>
            <w:tcW w:w="180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rPr>
                <w:rFonts w:ascii="宋体" w:hAnsi="宋体"/>
                <w:color w:val="000000"/>
                <w:kern w:val="0"/>
              </w:rPr>
            </w:pPr>
            <w:r>
              <w:rPr>
                <w:rFonts w:ascii="宋体" w:hAnsi="宋体" w:hint="eastAsia"/>
                <w:color w:val="000000"/>
                <w:kern w:val="0"/>
              </w:rPr>
              <w:t>乳牙的解剖形态</w:t>
            </w:r>
            <w:proofErr w:type="gramStart"/>
            <w:r>
              <w:rPr>
                <w:rFonts w:ascii="宋体" w:hAnsi="宋体" w:hint="eastAsia"/>
                <w:color w:val="000000"/>
                <w:kern w:val="0"/>
              </w:rPr>
              <w:t>与洞型制备</w:t>
            </w:r>
            <w:proofErr w:type="gramEnd"/>
          </w:p>
        </w:tc>
        <w:tc>
          <w:tcPr>
            <w:tcW w:w="216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rPr>
                <w:rFonts w:ascii="宋体" w:hAnsi="宋体"/>
                <w:color w:val="000000"/>
                <w:kern w:val="0"/>
              </w:rPr>
            </w:pPr>
            <w:r>
              <w:rPr>
                <w:rFonts w:ascii="宋体" w:hAnsi="宋体" w:hint="eastAsia"/>
                <w:color w:val="000000"/>
                <w:kern w:val="0"/>
              </w:rPr>
              <w:t>1．复习乳牙解剖外形及其髓腔形态的特点。</w:t>
            </w:r>
          </w:p>
          <w:p w:rsidR="000A3A11" w:rsidRDefault="000A3A11" w:rsidP="001C79F3">
            <w:pPr>
              <w:spacing w:line="360" w:lineRule="auto"/>
              <w:rPr>
                <w:rFonts w:ascii="宋体" w:hAnsi="宋体"/>
                <w:color w:val="000000"/>
                <w:kern w:val="0"/>
              </w:rPr>
            </w:pPr>
            <w:r>
              <w:rPr>
                <w:rFonts w:ascii="宋体" w:hAnsi="宋体" w:hint="eastAsia"/>
                <w:color w:val="000000"/>
                <w:kern w:val="0"/>
              </w:rPr>
              <w:t>2.在石膏模型上制备各</w:t>
            </w:r>
            <w:proofErr w:type="gramStart"/>
            <w:r>
              <w:rPr>
                <w:rFonts w:ascii="宋体" w:hAnsi="宋体" w:hint="eastAsia"/>
                <w:color w:val="000000"/>
                <w:kern w:val="0"/>
              </w:rPr>
              <w:t>类洞型</w:t>
            </w:r>
            <w:proofErr w:type="gramEnd"/>
            <w:r>
              <w:rPr>
                <w:rFonts w:ascii="宋体" w:hAnsi="宋体" w:hint="eastAsia"/>
                <w:color w:val="000000"/>
                <w:kern w:val="0"/>
              </w:rPr>
              <w:t>。</w:t>
            </w:r>
          </w:p>
          <w:p w:rsidR="000A3A11" w:rsidRDefault="000A3A11" w:rsidP="001C79F3">
            <w:pPr>
              <w:spacing w:line="360" w:lineRule="auto"/>
              <w:rPr>
                <w:rFonts w:ascii="宋体" w:hAnsi="宋体"/>
                <w:color w:val="000000"/>
                <w:kern w:val="0"/>
              </w:rPr>
            </w:pPr>
            <w:r>
              <w:rPr>
                <w:rFonts w:ascii="宋体" w:hAnsi="宋体" w:hint="eastAsia"/>
                <w:color w:val="000000"/>
                <w:kern w:val="0"/>
              </w:rPr>
              <w:t>3.评价同学制备的洞型。</w:t>
            </w:r>
          </w:p>
        </w:tc>
        <w:tc>
          <w:tcPr>
            <w:tcW w:w="36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rPr>
                <w:rFonts w:ascii="宋体" w:hAnsi="宋体"/>
                <w:color w:val="000000"/>
                <w:kern w:val="0"/>
              </w:rPr>
            </w:pPr>
          </w:p>
        </w:tc>
        <w:tc>
          <w:tcPr>
            <w:tcW w:w="54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rPr>
                <w:rFonts w:ascii="宋体" w:hAnsi="宋体"/>
                <w:color w:val="000000"/>
                <w:kern w:val="0"/>
              </w:rPr>
            </w:pPr>
            <w:r>
              <w:rPr>
                <w:rFonts w:ascii="宋体" w:hAnsi="宋体" w:hint="eastAsia"/>
                <w:color w:val="000000"/>
                <w:kern w:val="0"/>
              </w:rPr>
              <w:t>√</w:t>
            </w:r>
          </w:p>
        </w:tc>
        <w:tc>
          <w:tcPr>
            <w:tcW w:w="36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rPr>
                <w:rFonts w:ascii="宋体" w:hAnsi="宋体"/>
                <w:color w:val="000000"/>
                <w:kern w:val="0"/>
              </w:rPr>
            </w:pPr>
          </w:p>
        </w:tc>
        <w:tc>
          <w:tcPr>
            <w:tcW w:w="54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rPr>
                <w:rFonts w:ascii="宋体" w:hAnsi="宋体"/>
                <w:color w:val="000000"/>
                <w:kern w:val="0"/>
              </w:rPr>
            </w:pPr>
            <w:r>
              <w:rPr>
                <w:rFonts w:ascii="宋体" w:hAnsi="宋体" w:hint="eastAsia"/>
                <w:color w:val="000000"/>
                <w:kern w:val="0"/>
              </w:rPr>
              <w:t>1</w:t>
            </w:r>
          </w:p>
        </w:tc>
        <w:tc>
          <w:tcPr>
            <w:tcW w:w="36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rPr>
                <w:rFonts w:ascii="宋体" w:hAnsi="宋体"/>
                <w:color w:val="000000"/>
                <w:kern w:val="0"/>
              </w:rPr>
            </w:pPr>
            <w:r>
              <w:rPr>
                <w:rFonts w:ascii="宋体" w:hAnsi="宋体" w:hint="eastAsia"/>
                <w:color w:val="000000"/>
                <w:kern w:val="0"/>
              </w:rPr>
              <w:t>3</w:t>
            </w:r>
          </w:p>
        </w:tc>
        <w:tc>
          <w:tcPr>
            <w:tcW w:w="72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rPr>
                <w:rFonts w:ascii="宋体" w:hAnsi="宋体"/>
                <w:color w:val="000000"/>
                <w:kern w:val="0"/>
              </w:rPr>
            </w:pPr>
            <w:r>
              <w:rPr>
                <w:rFonts w:ascii="宋体" w:hAnsi="宋体" w:hint="eastAsia"/>
                <w:color w:val="000000"/>
                <w:kern w:val="0"/>
              </w:rPr>
              <w:t>口腔仿真头颅系统、乳牙模型</w:t>
            </w:r>
          </w:p>
        </w:tc>
        <w:tc>
          <w:tcPr>
            <w:tcW w:w="54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jc w:val="center"/>
              <w:rPr>
                <w:rFonts w:ascii="宋体" w:hAnsi="宋体"/>
                <w:color w:val="000000"/>
                <w:kern w:val="0"/>
              </w:rPr>
            </w:pPr>
            <w:r>
              <w:rPr>
                <w:rFonts w:ascii="宋体" w:hAnsi="宋体" w:hint="eastAsia"/>
                <w:color w:val="000000"/>
                <w:kern w:val="0"/>
              </w:rPr>
              <w:t>1/1</w:t>
            </w:r>
          </w:p>
        </w:tc>
        <w:tc>
          <w:tcPr>
            <w:tcW w:w="54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rPr>
                <w:rFonts w:ascii="宋体" w:hAnsi="宋体"/>
                <w:color w:val="000000"/>
                <w:kern w:val="0"/>
              </w:rPr>
            </w:pPr>
            <w:r>
              <w:rPr>
                <w:rFonts w:ascii="宋体" w:hAnsi="宋体" w:hint="eastAsia"/>
                <w:color w:val="000000"/>
                <w:kern w:val="0"/>
              </w:rPr>
              <w:t>牙列石膏模型、车针</w:t>
            </w:r>
          </w:p>
        </w:tc>
        <w:tc>
          <w:tcPr>
            <w:tcW w:w="720" w:type="dxa"/>
            <w:tcBorders>
              <w:top w:val="single" w:sz="4" w:space="0" w:color="auto"/>
              <w:left w:val="nil"/>
              <w:bottom w:val="single" w:sz="4" w:space="0" w:color="auto"/>
              <w:right w:val="single" w:sz="4" w:space="0" w:color="auto"/>
            </w:tcBorders>
            <w:vAlign w:val="center"/>
          </w:tcPr>
          <w:p w:rsidR="000A3A11" w:rsidRDefault="000A3A11" w:rsidP="001C79F3">
            <w:pPr>
              <w:autoSpaceDE w:val="0"/>
              <w:autoSpaceDN w:val="0"/>
              <w:spacing w:line="360" w:lineRule="auto"/>
              <w:jc w:val="center"/>
              <w:rPr>
                <w:rFonts w:ascii="宋体" w:hAnsi="宋体"/>
                <w:color w:val="000000"/>
                <w:kern w:val="0"/>
              </w:rPr>
            </w:pPr>
            <w:r>
              <w:rPr>
                <w:rFonts w:ascii="宋体" w:hAnsi="宋体" w:hint="eastAsia"/>
                <w:color w:val="000000"/>
                <w:kern w:val="0"/>
              </w:rPr>
              <w:t>仿真实验室</w:t>
            </w:r>
          </w:p>
        </w:tc>
      </w:tr>
      <w:tr w:rsidR="000A3A11" w:rsidTr="001C79F3">
        <w:trPr>
          <w:cantSplit/>
          <w:trHeight w:val="442"/>
          <w:jc w:val="center"/>
        </w:trPr>
        <w:tc>
          <w:tcPr>
            <w:tcW w:w="900" w:type="dxa"/>
            <w:tcBorders>
              <w:top w:val="single" w:sz="4" w:space="0" w:color="auto"/>
              <w:left w:val="single" w:sz="4" w:space="0" w:color="auto"/>
              <w:bottom w:val="single" w:sz="4" w:space="0" w:color="auto"/>
              <w:right w:val="single" w:sz="4" w:space="0" w:color="auto"/>
            </w:tcBorders>
            <w:vAlign w:val="center"/>
          </w:tcPr>
          <w:p w:rsidR="000A3A11" w:rsidRDefault="000A3A11" w:rsidP="001C79F3">
            <w:pPr>
              <w:adjustRightInd w:val="0"/>
              <w:snapToGrid w:val="0"/>
              <w:spacing w:line="0" w:lineRule="atLeast"/>
              <w:jc w:val="center"/>
              <w:rPr>
                <w:rFonts w:ascii="宋体" w:hAnsi="宋体"/>
                <w:sz w:val="15"/>
                <w:szCs w:val="15"/>
              </w:rPr>
            </w:pPr>
            <w:r>
              <w:rPr>
                <w:rFonts w:ascii="宋体" w:hAnsi="宋体" w:hint="eastAsia"/>
                <w:sz w:val="15"/>
                <w:szCs w:val="15"/>
              </w:rPr>
              <w:lastRenderedPageBreak/>
              <w:t>3</w:t>
            </w:r>
          </w:p>
        </w:tc>
        <w:tc>
          <w:tcPr>
            <w:tcW w:w="180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rPr>
                <w:rFonts w:ascii="宋体" w:hAnsi="宋体"/>
                <w:color w:val="000000"/>
                <w:kern w:val="0"/>
              </w:rPr>
            </w:pPr>
            <w:proofErr w:type="gramStart"/>
            <w:r>
              <w:rPr>
                <w:rFonts w:ascii="宋体" w:hAnsi="宋体" w:hint="eastAsia"/>
                <w:color w:val="000000"/>
                <w:kern w:val="0"/>
              </w:rPr>
              <w:t>丝圈式</w:t>
            </w:r>
            <w:proofErr w:type="gramEnd"/>
            <w:r>
              <w:rPr>
                <w:rFonts w:ascii="宋体" w:hAnsi="宋体" w:hint="eastAsia"/>
                <w:color w:val="000000"/>
                <w:kern w:val="0"/>
              </w:rPr>
              <w:t>缺隙保持器的制作</w:t>
            </w:r>
          </w:p>
        </w:tc>
        <w:tc>
          <w:tcPr>
            <w:tcW w:w="216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rPr>
                <w:rFonts w:ascii="宋体" w:hAnsi="宋体"/>
                <w:color w:val="000000"/>
                <w:kern w:val="0"/>
              </w:rPr>
            </w:pPr>
            <w:r>
              <w:rPr>
                <w:rFonts w:ascii="宋体" w:hAnsi="宋体" w:hint="eastAsia"/>
                <w:color w:val="000000"/>
                <w:kern w:val="0"/>
              </w:rPr>
              <w:t>1.复习缺隙保持器的相关知识点。</w:t>
            </w:r>
          </w:p>
          <w:p w:rsidR="000A3A11" w:rsidRDefault="000A3A11" w:rsidP="001C79F3">
            <w:pPr>
              <w:spacing w:line="360" w:lineRule="auto"/>
              <w:rPr>
                <w:rFonts w:ascii="宋体" w:hAnsi="宋体"/>
                <w:color w:val="000000"/>
                <w:kern w:val="0"/>
              </w:rPr>
            </w:pPr>
            <w:r>
              <w:rPr>
                <w:rFonts w:ascii="宋体" w:hAnsi="宋体" w:hint="eastAsia"/>
                <w:color w:val="000000"/>
                <w:kern w:val="0"/>
              </w:rPr>
              <w:t>2.在石膏模型上</w:t>
            </w:r>
            <w:proofErr w:type="gramStart"/>
            <w:r>
              <w:rPr>
                <w:rFonts w:ascii="宋体" w:hAnsi="宋体" w:hint="eastAsia"/>
                <w:color w:val="000000"/>
                <w:kern w:val="0"/>
              </w:rPr>
              <w:t>制作丝圈式</w:t>
            </w:r>
            <w:proofErr w:type="gramEnd"/>
            <w:r>
              <w:rPr>
                <w:rFonts w:ascii="宋体" w:hAnsi="宋体" w:hint="eastAsia"/>
                <w:color w:val="000000"/>
                <w:kern w:val="0"/>
              </w:rPr>
              <w:t>缺隙保持器。</w:t>
            </w:r>
          </w:p>
          <w:p w:rsidR="000A3A11" w:rsidRDefault="000A3A11" w:rsidP="001C79F3">
            <w:pPr>
              <w:spacing w:line="360" w:lineRule="auto"/>
              <w:rPr>
                <w:rFonts w:ascii="宋体" w:hAnsi="宋体"/>
                <w:color w:val="000000"/>
                <w:kern w:val="0"/>
              </w:rPr>
            </w:pPr>
            <w:r>
              <w:rPr>
                <w:rFonts w:ascii="宋体" w:hAnsi="宋体" w:hint="eastAsia"/>
                <w:color w:val="000000"/>
                <w:kern w:val="0"/>
              </w:rPr>
              <w:t>3.评价同学制作的保持器。</w:t>
            </w:r>
          </w:p>
        </w:tc>
        <w:tc>
          <w:tcPr>
            <w:tcW w:w="36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rPr>
                <w:rFonts w:ascii="宋体" w:hAnsi="宋体"/>
                <w:color w:val="000000"/>
                <w:kern w:val="0"/>
              </w:rPr>
            </w:pPr>
          </w:p>
        </w:tc>
        <w:tc>
          <w:tcPr>
            <w:tcW w:w="54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rPr>
                <w:rFonts w:ascii="宋体" w:hAnsi="宋体"/>
                <w:color w:val="000000"/>
                <w:kern w:val="0"/>
              </w:rPr>
            </w:pPr>
            <w:r>
              <w:rPr>
                <w:rFonts w:ascii="宋体" w:hAnsi="宋体" w:hint="eastAsia"/>
                <w:color w:val="000000"/>
                <w:kern w:val="0"/>
              </w:rPr>
              <w:t>√</w:t>
            </w:r>
          </w:p>
        </w:tc>
        <w:tc>
          <w:tcPr>
            <w:tcW w:w="36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rPr>
                <w:rFonts w:ascii="宋体" w:hAnsi="宋体"/>
                <w:color w:val="000000"/>
                <w:kern w:val="0"/>
              </w:rPr>
            </w:pPr>
          </w:p>
        </w:tc>
        <w:tc>
          <w:tcPr>
            <w:tcW w:w="54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rPr>
                <w:rFonts w:ascii="宋体" w:hAnsi="宋体"/>
                <w:color w:val="000000"/>
                <w:kern w:val="0"/>
              </w:rPr>
            </w:pPr>
            <w:r>
              <w:rPr>
                <w:rFonts w:ascii="宋体" w:hAnsi="宋体" w:hint="eastAsia"/>
                <w:color w:val="000000"/>
                <w:kern w:val="0"/>
              </w:rPr>
              <w:t>1</w:t>
            </w:r>
          </w:p>
        </w:tc>
        <w:tc>
          <w:tcPr>
            <w:tcW w:w="36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rPr>
                <w:rFonts w:ascii="宋体" w:hAnsi="宋体"/>
                <w:color w:val="000000"/>
                <w:kern w:val="0"/>
              </w:rPr>
            </w:pPr>
            <w:r>
              <w:rPr>
                <w:rFonts w:ascii="宋体" w:hAnsi="宋体" w:hint="eastAsia"/>
                <w:color w:val="000000"/>
                <w:kern w:val="0"/>
              </w:rPr>
              <w:t>3</w:t>
            </w:r>
          </w:p>
        </w:tc>
        <w:tc>
          <w:tcPr>
            <w:tcW w:w="72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rPr>
                <w:rFonts w:ascii="宋体" w:hAnsi="宋体"/>
                <w:color w:val="000000"/>
                <w:kern w:val="0"/>
              </w:rPr>
            </w:pPr>
            <w:r>
              <w:rPr>
                <w:rFonts w:ascii="宋体" w:hAnsi="宋体" w:hint="eastAsia"/>
                <w:color w:val="000000"/>
                <w:kern w:val="0"/>
              </w:rPr>
              <w:t>牙列石膏模型、带环、焊枪、钢丝</w:t>
            </w:r>
          </w:p>
        </w:tc>
        <w:tc>
          <w:tcPr>
            <w:tcW w:w="54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jc w:val="center"/>
              <w:rPr>
                <w:rFonts w:ascii="宋体" w:hAnsi="宋体"/>
                <w:color w:val="000000"/>
                <w:kern w:val="0"/>
              </w:rPr>
            </w:pPr>
            <w:r>
              <w:rPr>
                <w:rFonts w:ascii="宋体" w:hAnsi="宋体" w:hint="eastAsia"/>
                <w:color w:val="000000"/>
                <w:kern w:val="0"/>
              </w:rPr>
              <w:t>1/1</w:t>
            </w:r>
          </w:p>
        </w:tc>
        <w:tc>
          <w:tcPr>
            <w:tcW w:w="540" w:type="dxa"/>
            <w:tcBorders>
              <w:top w:val="single" w:sz="4" w:space="0" w:color="auto"/>
              <w:left w:val="nil"/>
              <w:bottom w:val="single" w:sz="4" w:space="0" w:color="auto"/>
              <w:right w:val="single" w:sz="4" w:space="0" w:color="auto"/>
            </w:tcBorders>
            <w:vAlign w:val="center"/>
          </w:tcPr>
          <w:p w:rsidR="000A3A11" w:rsidRDefault="000A3A11" w:rsidP="001C79F3">
            <w:pPr>
              <w:spacing w:line="360" w:lineRule="auto"/>
              <w:rPr>
                <w:rFonts w:ascii="宋体" w:hAnsi="宋体"/>
                <w:color w:val="000000"/>
                <w:kern w:val="0"/>
              </w:rPr>
            </w:pPr>
            <w:r>
              <w:rPr>
                <w:rFonts w:ascii="宋体" w:hAnsi="宋体" w:hint="eastAsia"/>
                <w:color w:val="000000"/>
                <w:kern w:val="0"/>
              </w:rPr>
              <w:t>牙列石膏模型、车针</w:t>
            </w:r>
          </w:p>
        </w:tc>
        <w:tc>
          <w:tcPr>
            <w:tcW w:w="720" w:type="dxa"/>
            <w:tcBorders>
              <w:top w:val="single" w:sz="4" w:space="0" w:color="auto"/>
              <w:left w:val="nil"/>
              <w:bottom w:val="single" w:sz="4" w:space="0" w:color="auto"/>
              <w:right w:val="single" w:sz="4" w:space="0" w:color="auto"/>
            </w:tcBorders>
            <w:vAlign w:val="center"/>
          </w:tcPr>
          <w:p w:rsidR="000A3A11" w:rsidRDefault="000A3A11" w:rsidP="001C79F3">
            <w:pPr>
              <w:autoSpaceDE w:val="0"/>
              <w:autoSpaceDN w:val="0"/>
              <w:spacing w:line="360" w:lineRule="auto"/>
              <w:jc w:val="center"/>
              <w:rPr>
                <w:rFonts w:ascii="宋体" w:hAnsi="宋体"/>
                <w:color w:val="000000"/>
                <w:kern w:val="0"/>
              </w:rPr>
            </w:pPr>
            <w:r>
              <w:rPr>
                <w:rFonts w:ascii="宋体" w:hAnsi="宋体" w:hint="eastAsia"/>
                <w:color w:val="000000"/>
                <w:kern w:val="0"/>
              </w:rPr>
              <w:t>理工实验室</w:t>
            </w:r>
          </w:p>
        </w:tc>
      </w:tr>
    </w:tbl>
    <w:p w:rsidR="000A3A11" w:rsidRDefault="000A3A11" w:rsidP="000A3A11">
      <w:pPr>
        <w:spacing w:line="360" w:lineRule="auto"/>
        <w:rPr>
          <w:rFonts w:hAnsi="Times New Roman"/>
          <w:sz w:val="24"/>
          <w:szCs w:val="24"/>
        </w:rPr>
      </w:pPr>
      <w:r>
        <w:rPr>
          <w:rFonts w:hint="eastAsia"/>
          <w:sz w:val="24"/>
          <w:szCs w:val="24"/>
        </w:rPr>
        <w:t xml:space="preserve"> </w:t>
      </w:r>
    </w:p>
    <w:p w:rsidR="000A3A11" w:rsidRDefault="000A3A11" w:rsidP="000A3A11">
      <w:pPr>
        <w:spacing w:line="360" w:lineRule="auto"/>
        <w:rPr>
          <w:color w:val="FF0000"/>
          <w:sz w:val="24"/>
          <w:szCs w:val="24"/>
        </w:rPr>
      </w:pPr>
      <w:r>
        <w:rPr>
          <w:rFonts w:hint="eastAsia"/>
          <w:sz w:val="24"/>
          <w:szCs w:val="24"/>
        </w:rPr>
        <w:t>七、能力培养与人格养成教育</w:t>
      </w:r>
    </w:p>
    <w:p w:rsidR="000A3A11" w:rsidRDefault="000A3A11" w:rsidP="000A3A11">
      <w:pPr>
        <w:spacing w:line="360" w:lineRule="auto"/>
        <w:ind w:firstLine="425"/>
        <w:rPr>
          <w:rFonts w:ascii="宋体" w:hAnsi="宋体"/>
          <w:color w:val="000000"/>
          <w:kern w:val="0"/>
        </w:rPr>
      </w:pPr>
      <w:r>
        <w:rPr>
          <w:rFonts w:ascii="宋体" w:hAnsi="宋体" w:hint="eastAsia"/>
          <w:color w:val="000000"/>
          <w:kern w:val="0"/>
        </w:rPr>
        <w:t>能力培养：培养学生具有清楚的思维、表达和写作能力，能独立思考，能与他人交流、合作。身心健康，具有自主学习和终身学习的能力。具有科学、系统、正确地采集儿童口腔病患病史的能力，具有系统、规范地进行临床和专科检查的能力，具有儿童口腔医学常见、多发病的初步诊断能力。具有诊治儿童口腔医学常见病、多发病和初步处理危急病症的能力。能够进行有关儿童健康生活方式、口腔疾病预防等方面知识的宣传教育。有运用循证医学的原理并根据具体情况选择使用合适的口腔临床技术，选择最合适、</w:t>
      </w:r>
      <w:proofErr w:type="gramStart"/>
      <w:r>
        <w:rPr>
          <w:rFonts w:ascii="宋体" w:hAnsi="宋体" w:hint="eastAsia"/>
          <w:color w:val="000000"/>
          <w:kern w:val="0"/>
        </w:rPr>
        <w:t>最</w:t>
      </w:r>
      <w:proofErr w:type="gramEnd"/>
      <w:r>
        <w:rPr>
          <w:rFonts w:ascii="宋体" w:hAnsi="宋体" w:hint="eastAsia"/>
          <w:color w:val="000000"/>
          <w:kern w:val="0"/>
        </w:rPr>
        <w:t>经济的诊断、治疗手段的能力。具有开展儿童口腔医学科学研究的初步能力以及阅读儿童口腔医学专业外文书刊的能力。</w:t>
      </w:r>
    </w:p>
    <w:p w:rsidR="000A3A11" w:rsidRDefault="000A3A11" w:rsidP="000A3A11">
      <w:pPr>
        <w:spacing w:line="360" w:lineRule="auto"/>
        <w:ind w:firstLine="425"/>
        <w:rPr>
          <w:rFonts w:ascii="宋体" w:hAnsi="宋体"/>
          <w:color w:val="000000"/>
          <w:kern w:val="0"/>
        </w:rPr>
      </w:pPr>
      <w:r>
        <w:rPr>
          <w:rFonts w:ascii="宋体" w:hAnsi="宋体" w:hint="eastAsia"/>
          <w:color w:val="000000"/>
          <w:kern w:val="0"/>
        </w:rPr>
        <w:t>人格养成：培养学生树立正确的世界观、人生观、价值观，热爱祖国，热爱口腔医学事业，愿为祖国口腔医学事业的发展和人类身心健康奋斗终身。具有崇高的理想和社会责任感，具有良好的思想道德修养和行为规范，遵纪守法，有良好医德医风，能团结协作。尊重每一个人，关爱患者，将预防疾病与祛除病痛作为自己的终身责任，将维护民众的健康利益作为自己的职业责任。具有实事求是的科学态度，有创新意识和分析批判的精神。树立依法行医的法律观念，熟悉国家卫生工作方针、政策和法规，学会用法律保护患者和自身的权益。</w:t>
      </w:r>
    </w:p>
    <w:p w:rsidR="000A3A11" w:rsidRDefault="000A3A11" w:rsidP="000A3A11">
      <w:pPr>
        <w:spacing w:line="360" w:lineRule="auto"/>
        <w:ind w:firstLine="425"/>
        <w:rPr>
          <w:rFonts w:ascii="宋体" w:hAnsi="宋体"/>
          <w:color w:val="000000"/>
          <w:kern w:val="0"/>
        </w:rPr>
      </w:pPr>
      <w:r>
        <w:rPr>
          <w:rFonts w:ascii="宋体" w:hAnsi="宋体" w:hint="eastAsia"/>
          <w:color w:val="000000"/>
          <w:kern w:val="0"/>
        </w:rPr>
        <w:t xml:space="preserve"> </w:t>
      </w:r>
    </w:p>
    <w:p w:rsidR="000A3A11" w:rsidRDefault="000A3A11" w:rsidP="000A3A11">
      <w:pPr>
        <w:spacing w:line="360" w:lineRule="auto"/>
        <w:rPr>
          <w:rFonts w:hAnsi="Times New Roman"/>
          <w:sz w:val="24"/>
          <w:szCs w:val="24"/>
        </w:rPr>
      </w:pPr>
      <w:r>
        <w:rPr>
          <w:rFonts w:hint="eastAsia"/>
          <w:sz w:val="24"/>
          <w:szCs w:val="24"/>
        </w:rPr>
        <w:t>八、前修课程要求</w:t>
      </w:r>
    </w:p>
    <w:p w:rsidR="000A3A11" w:rsidRDefault="000A3A11" w:rsidP="000A3A11">
      <w:pPr>
        <w:spacing w:line="360" w:lineRule="auto"/>
        <w:ind w:firstLine="425"/>
        <w:rPr>
          <w:rFonts w:ascii="宋体" w:hAnsi="宋体"/>
          <w:sz w:val="24"/>
          <w:szCs w:val="24"/>
        </w:rPr>
      </w:pPr>
      <w:r>
        <w:rPr>
          <w:rFonts w:ascii="宋体" w:hAnsi="宋体" w:hint="eastAsia"/>
          <w:color w:val="000000"/>
          <w:kern w:val="0"/>
        </w:rPr>
        <w:t>需掌握《口腔解剖生理学》、《口腔内科学》等相关的基础临床课程中内容。</w:t>
      </w:r>
    </w:p>
    <w:p w:rsidR="000A3A11" w:rsidRDefault="000A3A11" w:rsidP="000A3A11">
      <w:pPr>
        <w:spacing w:line="360" w:lineRule="auto"/>
        <w:ind w:left="480"/>
        <w:rPr>
          <w:rFonts w:ascii="宋体" w:hAnsi="宋体"/>
        </w:rPr>
      </w:pPr>
      <w:r>
        <w:rPr>
          <w:rFonts w:ascii="宋体" w:hAnsi="宋体" w:hint="eastAsia"/>
        </w:rPr>
        <w:t xml:space="preserve"> </w:t>
      </w:r>
    </w:p>
    <w:p w:rsidR="000A3A11" w:rsidRDefault="000A3A11" w:rsidP="000A3A11">
      <w:pPr>
        <w:spacing w:line="360" w:lineRule="auto"/>
        <w:ind w:left="480"/>
        <w:rPr>
          <w:rFonts w:ascii="宋体" w:hAnsi="宋体"/>
        </w:rPr>
      </w:pPr>
    </w:p>
    <w:p w:rsidR="000A3A11" w:rsidRDefault="000A3A11" w:rsidP="000A3A11">
      <w:pPr>
        <w:spacing w:line="360" w:lineRule="auto"/>
        <w:rPr>
          <w:rFonts w:hAnsi="Times New Roman"/>
          <w:sz w:val="24"/>
          <w:szCs w:val="24"/>
        </w:rPr>
      </w:pPr>
      <w:r>
        <w:rPr>
          <w:rFonts w:hint="eastAsia"/>
          <w:sz w:val="24"/>
          <w:szCs w:val="24"/>
        </w:rPr>
        <w:t>九、实验预习和实验报告的要求</w:t>
      </w:r>
    </w:p>
    <w:p w:rsidR="000A3A11" w:rsidRDefault="000A3A11" w:rsidP="000A3A11">
      <w:pPr>
        <w:spacing w:line="360" w:lineRule="auto"/>
        <w:rPr>
          <w:rFonts w:ascii="宋体" w:hAnsi="宋体"/>
          <w:color w:val="000000"/>
          <w:kern w:val="0"/>
        </w:rPr>
      </w:pPr>
      <w:r>
        <w:rPr>
          <w:rFonts w:ascii="宋体" w:hAnsi="宋体" w:hint="eastAsia"/>
          <w:color w:val="000000"/>
          <w:kern w:val="0"/>
        </w:rPr>
        <w:t>要求实验前预习《儿童口腔病学》、《口腔医学实验教程》的相关内容</w:t>
      </w:r>
    </w:p>
    <w:p w:rsidR="000A3A11" w:rsidRDefault="000A3A11" w:rsidP="000A3A11">
      <w:pPr>
        <w:spacing w:line="360" w:lineRule="auto"/>
        <w:rPr>
          <w:rFonts w:ascii="宋体" w:hAnsi="宋体"/>
          <w:sz w:val="24"/>
          <w:szCs w:val="24"/>
        </w:rPr>
      </w:pPr>
      <w:r>
        <w:rPr>
          <w:rFonts w:ascii="宋体" w:hAnsi="宋体" w:hint="eastAsia"/>
          <w:sz w:val="24"/>
          <w:szCs w:val="24"/>
        </w:rPr>
        <w:t>（一）儿童口腔临床检查、病历书写</w:t>
      </w:r>
    </w:p>
    <w:p w:rsidR="000A3A11" w:rsidRDefault="000A3A11" w:rsidP="000A3A11">
      <w:pPr>
        <w:spacing w:line="360" w:lineRule="auto"/>
        <w:rPr>
          <w:rFonts w:asciiTheme="minorEastAsia" w:eastAsiaTheme="minorEastAsia" w:hAnsiTheme="minorEastAsia"/>
        </w:rPr>
      </w:pPr>
      <w:r>
        <w:rPr>
          <w:rFonts w:asciiTheme="minorEastAsia" w:eastAsiaTheme="minorEastAsia" w:hAnsiTheme="minorEastAsia" w:hint="eastAsia"/>
        </w:rPr>
        <w:t>评定完成的“儿童口腔检查表”和儿童牙病专科病历。</w:t>
      </w:r>
    </w:p>
    <w:p w:rsidR="000A3A11" w:rsidRDefault="000A3A11" w:rsidP="000A3A11">
      <w:pPr>
        <w:spacing w:line="360" w:lineRule="auto"/>
        <w:rPr>
          <w:rFonts w:ascii="宋体" w:hAnsi="宋体"/>
          <w:sz w:val="24"/>
          <w:szCs w:val="24"/>
        </w:rPr>
      </w:pPr>
      <w:r>
        <w:rPr>
          <w:rFonts w:ascii="宋体" w:hAnsi="宋体" w:hint="eastAsia"/>
          <w:sz w:val="24"/>
          <w:szCs w:val="24"/>
        </w:rPr>
        <w:t>（二）乳牙的解剖形态</w:t>
      </w:r>
      <w:proofErr w:type="gramStart"/>
      <w:r>
        <w:rPr>
          <w:rFonts w:ascii="宋体" w:hAnsi="宋体" w:hint="eastAsia"/>
          <w:sz w:val="24"/>
          <w:szCs w:val="24"/>
        </w:rPr>
        <w:t>与洞型制备</w:t>
      </w:r>
      <w:proofErr w:type="gramEnd"/>
      <w:r>
        <w:rPr>
          <w:rFonts w:ascii="宋体" w:hAnsi="宋体" w:hint="eastAsia"/>
          <w:sz w:val="24"/>
          <w:szCs w:val="24"/>
        </w:rPr>
        <w:t>：</w:t>
      </w:r>
    </w:p>
    <w:p w:rsidR="000A3A11" w:rsidRDefault="000A3A11" w:rsidP="000A3A11">
      <w:pPr>
        <w:spacing w:line="360" w:lineRule="auto"/>
        <w:rPr>
          <w:rFonts w:asciiTheme="minorEastAsia" w:eastAsiaTheme="minorEastAsia" w:hAnsiTheme="minorEastAsia"/>
        </w:rPr>
      </w:pPr>
      <w:r>
        <w:rPr>
          <w:rFonts w:ascii="宋体" w:hAnsi="宋体" w:hint="eastAsia"/>
          <w:sz w:val="24"/>
          <w:szCs w:val="24"/>
        </w:rPr>
        <w:t>1.</w:t>
      </w:r>
      <w:r>
        <w:rPr>
          <w:rFonts w:asciiTheme="minorEastAsia" w:eastAsiaTheme="minorEastAsia" w:hAnsiTheme="minorEastAsia" w:hint="eastAsia"/>
        </w:rPr>
        <w:t>请列出区别下颌第２乳磨牙和下颌第１</w:t>
      </w:r>
      <w:proofErr w:type="gramStart"/>
      <w:r>
        <w:rPr>
          <w:rFonts w:asciiTheme="minorEastAsia" w:eastAsiaTheme="minorEastAsia" w:hAnsiTheme="minorEastAsia" w:hint="eastAsia"/>
        </w:rPr>
        <w:t>恒</w:t>
      </w:r>
      <w:proofErr w:type="gramEnd"/>
      <w:r>
        <w:rPr>
          <w:rFonts w:asciiTheme="minorEastAsia" w:eastAsiaTheme="minorEastAsia" w:hAnsiTheme="minorEastAsia" w:hint="eastAsia"/>
        </w:rPr>
        <w:t>磨牙的要点。</w:t>
      </w:r>
    </w:p>
    <w:p w:rsidR="000A3A11" w:rsidRDefault="000A3A11" w:rsidP="000A3A11">
      <w:pPr>
        <w:spacing w:line="360" w:lineRule="auto"/>
        <w:rPr>
          <w:rFonts w:asciiTheme="minorEastAsia" w:eastAsiaTheme="minorEastAsia" w:hAnsiTheme="minorEastAsia"/>
        </w:rPr>
      </w:pPr>
      <w:r>
        <w:rPr>
          <w:rFonts w:asciiTheme="minorEastAsia" w:eastAsiaTheme="minorEastAsia" w:hAnsiTheme="minorEastAsia" w:hint="eastAsia"/>
        </w:rPr>
        <w:t>2.请画出下颌第１乳磨牙和上颌第１乳磨牙的髓腔近远中向纵剖面图并写出髓腔形态的特点及临床意义。</w:t>
      </w:r>
    </w:p>
    <w:p w:rsidR="000A3A11" w:rsidRDefault="000A3A11" w:rsidP="000A3A11">
      <w:pPr>
        <w:spacing w:line="360" w:lineRule="auto"/>
        <w:rPr>
          <w:rFonts w:asciiTheme="minorEastAsia" w:eastAsiaTheme="minorEastAsia" w:hAnsiTheme="minorEastAsia"/>
        </w:rPr>
      </w:pPr>
      <w:r>
        <w:rPr>
          <w:rFonts w:asciiTheme="minorEastAsia" w:eastAsiaTheme="minorEastAsia" w:hAnsiTheme="minorEastAsia" w:hint="eastAsia"/>
        </w:rPr>
        <w:t>3.请列出各个乳牙牙根形成以及牙根开始吸收的年龄及其牙根稳定期。</w:t>
      </w:r>
    </w:p>
    <w:p w:rsidR="000A3A11" w:rsidRDefault="000A3A11" w:rsidP="000A3A11">
      <w:pPr>
        <w:spacing w:line="360" w:lineRule="auto"/>
        <w:rPr>
          <w:rFonts w:ascii="宋体" w:hAnsi="宋体"/>
          <w:sz w:val="24"/>
          <w:szCs w:val="24"/>
        </w:rPr>
      </w:pPr>
      <w:r>
        <w:rPr>
          <w:rFonts w:ascii="宋体" w:hAnsi="宋体" w:hint="eastAsia"/>
          <w:sz w:val="24"/>
          <w:szCs w:val="24"/>
        </w:rPr>
        <w:t>（三）</w:t>
      </w:r>
      <w:proofErr w:type="gramStart"/>
      <w:r>
        <w:rPr>
          <w:rFonts w:ascii="宋体" w:hAnsi="宋体" w:hint="eastAsia"/>
          <w:sz w:val="24"/>
          <w:szCs w:val="24"/>
        </w:rPr>
        <w:t>丝圈式</w:t>
      </w:r>
      <w:proofErr w:type="gramEnd"/>
      <w:r>
        <w:rPr>
          <w:rFonts w:ascii="宋体" w:hAnsi="宋体" w:hint="eastAsia"/>
          <w:sz w:val="24"/>
          <w:szCs w:val="24"/>
        </w:rPr>
        <w:t>缺隙保持器的制作：</w:t>
      </w:r>
    </w:p>
    <w:p w:rsidR="000A3A11" w:rsidRDefault="000A3A11" w:rsidP="000A3A11">
      <w:pPr>
        <w:spacing w:line="360" w:lineRule="auto"/>
        <w:rPr>
          <w:rFonts w:asciiTheme="minorEastAsia" w:eastAsiaTheme="minorEastAsia" w:hAnsiTheme="minorEastAsia"/>
        </w:rPr>
      </w:pPr>
      <w:proofErr w:type="gramStart"/>
      <w:r>
        <w:rPr>
          <w:rFonts w:asciiTheme="minorEastAsia" w:eastAsiaTheme="minorEastAsia" w:hAnsiTheme="minorEastAsia" w:hint="eastAsia"/>
        </w:rPr>
        <w:t>评定丝圈式</w:t>
      </w:r>
      <w:proofErr w:type="gramEnd"/>
      <w:r>
        <w:rPr>
          <w:rFonts w:asciiTheme="minorEastAsia" w:eastAsiaTheme="minorEastAsia" w:hAnsiTheme="minorEastAsia" w:hint="eastAsia"/>
        </w:rPr>
        <w:t>缺隙保持器的制作过程和结果。</w:t>
      </w:r>
    </w:p>
    <w:p w:rsidR="000A3A11" w:rsidRDefault="000A3A11" w:rsidP="000A3A11">
      <w:pPr>
        <w:spacing w:line="360" w:lineRule="auto"/>
        <w:ind w:left="480"/>
        <w:rPr>
          <w:rFonts w:ascii="宋体" w:hAnsi="宋体"/>
        </w:rPr>
      </w:pPr>
      <w:r>
        <w:rPr>
          <w:rFonts w:ascii="宋体" w:hAnsi="宋体" w:hint="eastAsia"/>
        </w:rPr>
        <w:t xml:space="preserve"> </w:t>
      </w:r>
    </w:p>
    <w:p w:rsidR="000A3A11" w:rsidRDefault="000A3A11" w:rsidP="000A3A11">
      <w:pPr>
        <w:spacing w:line="360" w:lineRule="auto"/>
        <w:rPr>
          <w:rFonts w:ascii="宋体" w:hAnsi="Times New Roman"/>
          <w:sz w:val="24"/>
          <w:szCs w:val="24"/>
        </w:rPr>
      </w:pPr>
      <w:r>
        <w:rPr>
          <w:rFonts w:hint="eastAsia"/>
          <w:sz w:val="24"/>
          <w:szCs w:val="24"/>
        </w:rPr>
        <w:t>十、教材、实验指导书与主要参考书</w:t>
      </w:r>
    </w:p>
    <w:p w:rsidR="000A3A11" w:rsidRDefault="000A3A11" w:rsidP="000A3A11">
      <w:pPr>
        <w:widowControl/>
        <w:spacing w:line="300" w:lineRule="auto"/>
        <w:rPr>
          <w:rFonts w:asciiTheme="minorEastAsia" w:eastAsiaTheme="minorEastAsia" w:hAnsiTheme="minorEastAsia"/>
          <w:b/>
          <w:bCs/>
          <w:kern w:val="0"/>
        </w:rPr>
      </w:pPr>
      <w:r>
        <w:rPr>
          <w:rFonts w:asciiTheme="minorEastAsia" w:eastAsiaTheme="minorEastAsia" w:hAnsiTheme="minorEastAsia" w:hint="eastAsia"/>
          <w:b/>
          <w:bCs/>
          <w:kern w:val="0"/>
        </w:rPr>
        <w:t>教材:</w:t>
      </w:r>
    </w:p>
    <w:p w:rsidR="000A3A11" w:rsidRDefault="000A3A11" w:rsidP="000A3A11">
      <w:pPr>
        <w:spacing w:line="360" w:lineRule="auto"/>
        <w:ind w:firstLine="425"/>
        <w:rPr>
          <w:rFonts w:asciiTheme="minorEastAsia" w:eastAsiaTheme="minorEastAsia" w:hAnsiTheme="minorEastAsia"/>
        </w:rPr>
      </w:pPr>
      <w:r>
        <w:rPr>
          <w:rFonts w:asciiTheme="minorEastAsia" w:eastAsiaTheme="minorEastAsia" w:hAnsiTheme="minorEastAsia" w:hint="eastAsia"/>
        </w:rPr>
        <w:t>1.《儿童口腔医学》第4版，葛立宏主编，人民卫生出版社，2012</w:t>
      </w:r>
    </w:p>
    <w:p w:rsidR="000A3A11" w:rsidRDefault="000A3A11" w:rsidP="000A3A11">
      <w:pPr>
        <w:spacing w:line="360" w:lineRule="auto"/>
        <w:ind w:firstLine="425"/>
        <w:rPr>
          <w:rFonts w:asciiTheme="minorEastAsia" w:eastAsiaTheme="minorEastAsia" w:hAnsiTheme="minorEastAsia"/>
        </w:rPr>
      </w:pPr>
      <w:r>
        <w:rPr>
          <w:rFonts w:asciiTheme="minorEastAsia" w:eastAsiaTheme="minorEastAsia" w:hAnsiTheme="minorEastAsia" w:hint="eastAsia"/>
        </w:rPr>
        <w:t>2.《儿童口腔病学》第3版，石四箴主编，人民卫生出版社，2008</w:t>
      </w:r>
    </w:p>
    <w:p w:rsidR="007C4EF6" w:rsidRPr="000A3A11" w:rsidRDefault="007C4EF6">
      <w:bookmarkStart w:id="0" w:name="_GoBack"/>
      <w:bookmarkEnd w:id="0"/>
    </w:p>
    <w:sectPr w:rsidR="007C4EF6" w:rsidRPr="000A3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F61C1"/>
    <w:multiLevelType w:val="multilevel"/>
    <w:tmpl w:val="662F61C1"/>
    <w:lvl w:ilvl="0">
      <w:start w:val="1"/>
      <w:numFmt w:val="japaneseCounting"/>
      <w:lvlText w:val="%1、"/>
      <w:lvlJc w:val="left"/>
      <w:pPr>
        <w:tabs>
          <w:tab w:val="left" w:pos="480"/>
        </w:tabs>
        <w:ind w:left="480" w:hanging="480"/>
      </w:pPr>
      <w:rPr>
        <w:rFonts w:ascii="宋体" w:eastAsia="宋体" w:hAnsi="宋体" w:hint="eastAsia"/>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11"/>
    <w:rsid w:val="000A3A11"/>
    <w:rsid w:val="007C4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7EA2-F570-495E-A50E-E0905019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11"/>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2018-06-29T08:13:00Z</dcterms:created>
  <dcterms:modified xsi:type="dcterms:W3CDTF">2018-06-29T08:14:00Z</dcterms:modified>
</cp:coreProperties>
</file>