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F" w:rsidRDefault="00AC15BF" w:rsidP="00AC15BF">
      <w:pPr>
        <w:jc w:val="center"/>
      </w:pPr>
      <w:r>
        <w:rPr>
          <w:rFonts w:hint="eastAsia"/>
          <w:sz w:val="32"/>
          <w:szCs w:val="32"/>
        </w:rPr>
        <w:t>《口腔生物学》课程实验教学大纲</w:t>
      </w:r>
    </w:p>
    <w:p w:rsidR="00AC15BF" w:rsidRDefault="00AC15BF" w:rsidP="00AC15BF">
      <w:r>
        <w:rPr>
          <w:rFonts w:hint="eastAsia"/>
        </w:rPr>
        <w:t xml:space="preserve"> </w:t>
      </w:r>
    </w:p>
    <w:p w:rsidR="00AC15BF" w:rsidRDefault="00AC15BF" w:rsidP="00AC15BF">
      <w:r>
        <w:rPr>
          <w:rFonts w:hint="eastAsia"/>
        </w:rPr>
        <w:t>课程编号：</w:t>
      </w:r>
      <w:r>
        <w:rPr>
          <w:sz w:val="24"/>
          <w:szCs w:val="24"/>
        </w:rPr>
        <w:t>142036</w:t>
      </w:r>
      <w:r>
        <w:rPr>
          <w:rFonts w:hint="eastAsia"/>
        </w:rPr>
        <w:t xml:space="preserve">   </w:t>
      </w:r>
      <w:r>
        <w:rPr>
          <w:rFonts w:hint="eastAsia"/>
        </w:rPr>
        <w:t>学分：</w:t>
      </w:r>
      <w:r>
        <w:rPr>
          <w:rFonts w:hint="eastAsia"/>
        </w:rPr>
        <w:t xml:space="preserve">  </w:t>
      </w:r>
      <w:r>
        <w:rPr>
          <w:sz w:val="24"/>
          <w:szCs w:val="24"/>
        </w:rPr>
        <w:t>1</w:t>
      </w:r>
      <w:r>
        <w:rPr>
          <w:rFonts w:hint="eastAsia"/>
        </w:rPr>
        <w:t xml:space="preserve">    </w:t>
      </w:r>
      <w:r>
        <w:rPr>
          <w:rFonts w:hint="eastAsia"/>
        </w:rPr>
        <w:t>总学时：</w:t>
      </w:r>
      <w:r>
        <w:rPr>
          <w:rFonts w:hint="eastAsia"/>
          <w:sz w:val="24"/>
          <w:szCs w:val="24"/>
        </w:rPr>
        <w:t xml:space="preserve">17  </w:t>
      </w:r>
      <w:r>
        <w:rPr>
          <w:rFonts w:hint="eastAsia"/>
        </w:rPr>
        <w:t>实验学时：</w:t>
      </w:r>
      <w:r>
        <w:rPr>
          <w:rFonts w:hint="eastAsia"/>
        </w:rPr>
        <w:t>6</w:t>
      </w:r>
    </w:p>
    <w:p w:rsidR="00AC15BF" w:rsidRDefault="00AC15BF" w:rsidP="00AC15BF">
      <w:r>
        <w:rPr>
          <w:rFonts w:hint="eastAsia"/>
        </w:rPr>
        <w:t>大纲执笔人：马健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</w:rPr>
        <w:t>大纲审核人：</w:t>
      </w:r>
      <w:proofErr w:type="gramStart"/>
      <w:r>
        <w:rPr>
          <w:rFonts w:hint="eastAsia"/>
        </w:rPr>
        <w:t>苏剑生</w:t>
      </w:r>
      <w:proofErr w:type="gramEnd"/>
    </w:p>
    <w:p w:rsidR="00AC15BF" w:rsidRDefault="00AC15BF" w:rsidP="00AC1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C15BF" w:rsidRDefault="00AC15BF" w:rsidP="00AC15BF">
      <w:pPr>
        <w:numPr>
          <w:ilvl w:val="0"/>
          <w:numId w:val="1"/>
        </w:numPr>
        <w:spacing w:line="360" w:lineRule="auto"/>
      </w:pPr>
      <w:r>
        <w:rPr>
          <w:rFonts w:hint="eastAsia"/>
          <w:sz w:val="24"/>
          <w:szCs w:val="24"/>
        </w:rPr>
        <w:t>课程性质与目的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口腔生物学是医学基础课与口腔专业课之间的桥梁，它从基础理论上解释各种口腔疾病的发生、发展和预后。它内容涵盖口腔微生物学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cs="MS Song" w:hint="eastAsia"/>
        </w:rPr>
        <w:t>口腔生物化学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cs="MS Song" w:hint="eastAsia"/>
        </w:rPr>
        <w:t>口腔分子生物学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cs="MS Song" w:hint="eastAsia"/>
        </w:rPr>
        <w:t>口腔免疫学和牙周骨组织生物学等。</w:t>
      </w:r>
    </w:p>
    <w:p w:rsidR="00AC15BF" w:rsidRDefault="00AC15BF" w:rsidP="00AC15BF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课程面向专业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口腔医学。</w:t>
      </w:r>
    </w:p>
    <w:p w:rsidR="00AC15BF" w:rsidRDefault="00AC15BF" w:rsidP="00AC15BF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课程基本要求</w:t>
      </w:r>
      <w:r>
        <w:rPr>
          <w:rFonts w:hint="eastAsia"/>
          <w:sz w:val="24"/>
          <w:szCs w:val="24"/>
        </w:rPr>
        <w:t xml:space="preserve"> 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掌握正常菌丛的分类， 其生物特性和致病性。熟悉牙菌斑内物质代谢的基础上，了解</w:t>
      </w:r>
      <w:proofErr w:type="gramStart"/>
      <w:r>
        <w:rPr>
          <w:rFonts w:asciiTheme="minorEastAsia" w:eastAsiaTheme="minorEastAsia" w:hAnsiTheme="minorEastAsia" w:cs="MS Song" w:hint="eastAsia"/>
        </w:rPr>
        <w:t>龋</w:t>
      </w:r>
      <w:proofErr w:type="gramEnd"/>
      <w:r>
        <w:rPr>
          <w:rFonts w:asciiTheme="minorEastAsia" w:eastAsiaTheme="minorEastAsia" w:hAnsiTheme="minorEastAsia" w:cs="MS Song" w:hint="eastAsia"/>
        </w:rPr>
        <w:t>病和牙周病发生的机制。了解分子生物学研究的基本操作技术。掌握牙周骨组织生物学。掌握细胞培养的基本原理。</w:t>
      </w:r>
    </w:p>
    <w:p w:rsidR="00AC15BF" w:rsidRDefault="00AC15BF" w:rsidP="00AC15BF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实验基本要求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熟悉唾液中钙磷含量对口腔</w:t>
      </w:r>
      <w:proofErr w:type="gramStart"/>
      <w:r>
        <w:rPr>
          <w:rFonts w:asciiTheme="minorEastAsia" w:eastAsiaTheme="minorEastAsia" w:hAnsiTheme="minorEastAsia" w:cs="MS Song" w:hint="eastAsia"/>
        </w:rPr>
        <w:t>龋</w:t>
      </w:r>
      <w:proofErr w:type="gramEnd"/>
      <w:r>
        <w:rPr>
          <w:rFonts w:asciiTheme="minorEastAsia" w:eastAsiaTheme="minorEastAsia" w:hAnsiTheme="minorEastAsia" w:cs="MS Song" w:hint="eastAsia"/>
        </w:rPr>
        <w:t>病的发生原理和牙菌斑的矿化牙体表面脱矿的理解。</w:t>
      </w:r>
    </w:p>
    <w:p w:rsidR="00AC15BF" w:rsidRDefault="00AC15BF" w:rsidP="00AC15BF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实验或上机基本内容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/>
        </w:rPr>
        <w:tab/>
      </w:r>
      <w:r>
        <w:rPr>
          <w:rFonts w:asciiTheme="minorEastAsia" w:eastAsiaTheme="minorEastAsia" w:hAnsiTheme="minorEastAsia" w:cs="MS Song" w:hint="eastAsia"/>
        </w:rPr>
        <w:t>应用分光光度计的使用，比色法测定钙磷的原理方法</w:t>
      </w:r>
    </w:p>
    <w:p w:rsidR="00AC15BF" w:rsidRDefault="00AC15BF" w:rsidP="00AC15BF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六、实验内容和主要仪器设备与器材配置</w:t>
      </w: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2160"/>
        <w:gridCol w:w="360"/>
        <w:gridCol w:w="540"/>
        <w:gridCol w:w="360"/>
        <w:gridCol w:w="540"/>
        <w:gridCol w:w="360"/>
        <w:gridCol w:w="720"/>
        <w:gridCol w:w="540"/>
        <w:gridCol w:w="540"/>
        <w:gridCol w:w="720"/>
      </w:tblGrid>
      <w:tr w:rsidR="00AC15BF" w:rsidTr="001C79F3">
        <w:trPr>
          <w:cantSplit/>
          <w:trHeight w:val="31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实验项目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内容提要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实验类别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</w:t>
            </w:r>
          </w:p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组</w:t>
            </w:r>
          </w:p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实验学时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主要仪器设备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设备复套数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主要消耗材料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所在实验室</w:t>
            </w:r>
          </w:p>
        </w:tc>
      </w:tr>
      <w:tr w:rsidR="00AC15BF" w:rsidTr="001C79F3">
        <w:trPr>
          <w:cantSplit/>
          <w:trHeight w:val="43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验证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综合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设计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15BF" w:rsidTr="001C79F3">
        <w:trPr>
          <w:cantSplit/>
          <w:trHeight w:val="4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唾液中钙磷含量的测定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分光光度计的使用，比色法测定钙磷的原理方法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分光光度计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MS Song"/>
              </w:rPr>
            </w:pPr>
            <w:r>
              <w:rPr>
                <w:rFonts w:asciiTheme="minorEastAsia" w:eastAsiaTheme="minorEastAsia" w:hAnsiTheme="minorEastAsia" w:cs="MS Song"/>
              </w:rPr>
              <w:t>钙磷试剂合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BF" w:rsidRDefault="00AC15BF" w:rsidP="001C79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MS Song"/>
              </w:rPr>
            </w:pPr>
            <w:proofErr w:type="gramStart"/>
            <w:r>
              <w:rPr>
                <w:rFonts w:asciiTheme="minorEastAsia" w:eastAsiaTheme="minorEastAsia" w:hAnsiTheme="minorEastAsia" w:cs="MS Song"/>
              </w:rPr>
              <w:t>牙合学实验室</w:t>
            </w:r>
            <w:proofErr w:type="gramEnd"/>
          </w:p>
        </w:tc>
      </w:tr>
    </w:tbl>
    <w:p w:rsidR="00AC15BF" w:rsidRDefault="00AC15BF" w:rsidP="00AC15BF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C15BF" w:rsidRDefault="00AC15BF" w:rsidP="00AC15B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七、能力培养与人格养成教育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lastRenderedPageBreak/>
        <w:t>掌握加深对五大口腔临床医学课程中的各种临床疾病理解，应用所学的知识对临床表现进行推理逻辑，判断各种口腔疾病的发生、发展和预后。加深各种口腔疾病的理解。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学习掌握口腔微生物，口腔生物化学，口腔分子生物学，骨生物学，细胞培养技术和口腔干细胞生物学等理论和实验室技术，为进一步从事研究工作打下一定的理论和实践基础，使口腔生物学课程成为学士硕士，临床与基础之间的桥梁课程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培养学生树立正确的世界观，勇于探索。培养医德医风和个人道德修养，掌握为人民治病的技术。</w:t>
      </w:r>
    </w:p>
    <w:p w:rsidR="00AC15BF" w:rsidRDefault="00AC15BF" w:rsidP="00AC15B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AC15BF" w:rsidRDefault="00AC15BF" w:rsidP="00AC15BF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八、前修课程要求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需掌握《微生物》、《生物学》、《免疫学》等相关的基础医学课程中内容。</w:t>
      </w:r>
    </w:p>
    <w:p w:rsidR="00AC15BF" w:rsidRDefault="00AC15BF" w:rsidP="00AC15BF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九、实验预习和实验报告的要求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1.实验预习：预习实验课的操作流程。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2.实验报告的要求：书写实验课的操作流程，每步的过程。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3.考核方式：依据实验报告占100%。</w:t>
      </w:r>
    </w:p>
    <w:p w:rsidR="00AC15BF" w:rsidRDefault="00AC15BF" w:rsidP="00AC15BF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AC15BF" w:rsidRDefault="00AC15BF" w:rsidP="00AC15BF">
      <w:pPr>
        <w:spacing w:line="360" w:lineRule="auto"/>
        <w:rPr>
          <w:rFonts w:ascii="宋体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十、教材、实验指导书与主要参考书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1. 《口腔生物学》第4版，</w:t>
      </w:r>
      <w:proofErr w:type="gramStart"/>
      <w:r>
        <w:rPr>
          <w:rFonts w:asciiTheme="minorEastAsia" w:eastAsiaTheme="minorEastAsia" w:hAnsiTheme="minorEastAsia" w:cs="MS Song" w:hint="eastAsia"/>
        </w:rPr>
        <w:t>边专主编</w:t>
      </w:r>
      <w:proofErr w:type="gramEnd"/>
      <w:r>
        <w:rPr>
          <w:rFonts w:asciiTheme="minorEastAsia" w:eastAsiaTheme="minorEastAsia" w:hAnsiTheme="minorEastAsia" w:cs="MS Song" w:hint="eastAsia"/>
        </w:rPr>
        <w:t>，人民卫生出版社，2012年。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 w:cs="MS Song"/>
        </w:rPr>
      </w:pPr>
      <w:r>
        <w:rPr>
          <w:rFonts w:asciiTheme="minorEastAsia" w:eastAsiaTheme="minorEastAsia" w:hAnsiTheme="minorEastAsia" w:cs="MS Song" w:hint="eastAsia"/>
        </w:rPr>
        <w:t>2.</w:t>
      </w:r>
      <w:r>
        <w:rPr>
          <w:rFonts w:asciiTheme="minorEastAsia" w:eastAsiaTheme="minorEastAsia" w:hAnsiTheme="minorEastAsia" w:cs="MS Song" w:hint="eastAsia"/>
        </w:rPr>
        <w:tab/>
        <w:t xml:space="preserve">Carranza's Clinical Periodontology，Michael G. Newman, Henry Takei, </w:t>
      </w:r>
      <w:proofErr w:type="spellStart"/>
      <w:r>
        <w:rPr>
          <w:rFonts w:asciiTheme="minorEastAsia" w:eastAsiaTheme="minorEastAsia" w:hAnsiTheme="minorEastAsia" w:cs="MS Song" w:hint="eastAsia"/>
        </w:rPr>
        <w:t>Fermin</w:t>
      </w:r>
      <w:proofErr w:type="spellEnd"/>
      <w:r>
        <w:rPr>
          <w:rFonts w:asciiTheme="minorEastAsia" w:eastAsiaTheme="minorEastAsia" w:hAnsiTheme="minorEastAsia" w:cs="MS Song" w:hint="eastAsia"/>
        </w:rPr>
        <w:t xml:space="preserve"> A. Carranza，Saunders; 9 </w:t>
      </w:r>
      <w:proofErr w:type="gramStart"/>
      <w:r>
        <w:rPr>
          <w:rFonts w:asciiTheme="minorEastAsia" w:eastAsiaTheme="minorEastAsia" w:hAnsiTheme="minorEastAsia" w:cs="MS Song" w:hint="eastAsia"/>
        </w:rPr>
        <w:t>edition</w:t>
      </w:r>
      <w:proofErr w:type="gramEnd"/>
      <w:r>
        <w:rPr>
          <w:rFonts w:asciiTheme="minorEastAsia" w:eastAsiaTheme="minorEastAsia" w:hAnsiTheme="minorEastAsia" w:cs="MS Song" w:hint="eastAsia"/>
        </w:rPr>
        <w:t>，2001</w:t>
      </w:r>
    </w:p>
    <w:p w:rsidR="00AC15BF" w:rsidRDefault="00AC15BF" w:rsidP="00AC15BF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/>
        </w:rPr>
        <w:tab/>
        <w:t xml:space="preserve">Principles and Practice，Mahmoud </w:t>
      </w:r>
      <w:proofErr w:type="spellStart"/>
      <w:r>
        <w:rPr>
          <w:rFonts w:asciiTheme="minorEastAsia" w:eastAsiaTheme="minorEastAsia" w:hAnsiTheme="minorEastAsia"/>
        </w:rPr>
        <w:t>Torabinejad</w:t>
      </w:r>
      <w:proofErr w:type="spellEnd"/>
      <w:r>
        <w:rPr>
          <w:rFonts w:asciiTheme="minorEastAsia" w:eastAsiaTheme="minorEastAsia" w:hAnsiTheme="minorEastAsia"/>
        </w:rPr>
        <w:t xml:space="preserve">; Richard E. Walton </w:t>
      </w:r>
      <w:proofErr w:type="spellStart"/>
      <w:proofErr w:type="gramStart"/>
      <w:r>
        <w:rPr>
          <w:rFonts w:asciiTheme="minorEastAsia" w:eastAsiaTheme="minorEastAsia" w:hAnsiTheme="minorEastAsia"/>
        </w:rPr>
        <w:t>Endodontics:Publisher</w:t>
      </w:r>
      <w:proofErr w:type="spellEnd"/>
      <w:proofErr w:type="gramEnd"/>
      <w:r>
        <w:rPr>
          <w:rFonts w:asciiTheme="minorEastAsia" w:eastAsiaTheme="minorEastAsia" w:hAnsiTheme="minorEastAsia"/>
        </w:rPr>
        <w:t>: W B Saunders Co Publication Date: 2008</w:t>
      </w:r>
    </w:p>
    <w:p w:rsidR="007C4EF6" w:rsidRPr="00AC15BF" w:rsidRDefault="007C4EF6">
      <w:bookmarkStart w:id="0" w:name="_GoBack"/>
      <w:bookmarkEnd w:id="0"/>
    </w:p>
    <w:sectPr w:rsidR="007C4EF6" w:rsidRPr="00AC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ong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220D"/>
    <w:multiLevelType w:val="multilevel"/>
    <w:tmpl w:val="38AE220D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BF"/>
    <w:rsid w:val="007C4EF6"/>
    <w:rsid w:val="00A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0B0C4-535A-4591-9EE6-7A04866E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2018-06-29T08:15:00Z</dcterms:created>
  <dcterms:modified xsi:type="dcterms:W3CDTF">2018-06-29T08:15:00Z</dcterms:modified>
</cp:coreProperties>
</file>